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473D9D" w:rsidRPr="00473D9D">
            <w:trPr>
              <w:trHeight w:val="1440"/>
              <w:jc w:val="center"/>
            </w:trPr>
            <w:sdt>
              <w:sdtPr>
                <w:rPr>
                  <w:rFonts w:asciiTheme="majorHAnsi" w:eastAsiaTheme="majorEastAsia" w:hAnsiTheme="majorHAnsi" w:cstheme="majorBidi"/>
                  <w:color w:val="000000" w:themeColor="text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473D9D" w:rsidRDefault="00473D9D" w:rsidP="00473D9D">
                    <w:pPr>
                      <w:pStyle w:val="NoSpacing"/>
                      <w:jc w:val="center"/>
                      <w:rPr>
                        <w:rFonts w:asciiTheme="majorHAnsi" w:eastAsiaTheme="majorEastAsia" w:hAnsiTheme="majorHAnsi" w:cstheme="majorBidi"/>
                        <w:color w:val="000000" w:themeColor="text1"/>
                        <w:sz w:val="28"/>
                        <w:szCs w:val="28"/>
                      </w:rPr>
                    </w:pPr>
                    <w:r w:rsidRPr="00473D9D">
                      <w:rPr>
                        <w:rFonts w:asciiTheme="majorHAnsi" w:eastAsiaTheme="majorEastAsia" w:hAnsiTheme="majorHAnsi" w:cstheme="majorBidi"/>
                        <w:color w:val="000000" w:themeColor="text1"/>
                        <w:sz w:val="56"/>
                        <w:szCs w:val="56"/>
                      </w:rPr>
                      <w:t xml:space="preserve">Veterans with </w:t>
                    </w:r>
                    <w:r w:rsidR="00C646AE" w:rsidRPr="00473D9D">
                      <w:rPr>
                        <w:rFonts w:asciiTheme="majorHAnsi" w:eastAsiaTheme="majorEastAsia" w:hAnsiTheme="majorHAnsi" w:cstheme="majorBidi"/>
                        <w:color w:val="000000" w:themeColor="text1"/>
                        <w:sz w:val="56"/>
                        <w:szCs w:val="56"/>
                      </w:rPr>
                      <w:t xml:space="preserve">Traumatic Brain Injury </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D72B28">
                    <w:pPr>
                      <w:pStyle w:val="NoSpacing"/>
                      <w:jc w:val="center"/>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0A067B" w:rsidP="006939F7">
          <w:pPr>
            <w:spacing w:line="276" w:lineRule="auto"/>
            <w:rPr>
              <w:rFonts w:ascii="Palatino Linotype" w:hAnsi="Palatino Linotype"/>
              <w:color w:val="FF0000"/>
              <w:sz w:val="28"/>
              <w:szCs w:val="28"/>
            </w:rPr>
          </w:pPr>
        </w:p>
      </w:sdtContent>
    </w:sdt>
    <w:p w:rsidR="009361AE" w:rsidRPr="00C94DCE" w:rsidRDefault="009361AE" w:rsidP="006939F7">
      <w:pPr>
        <w:spacing w:line="276" w:lineRule="auto"/>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lastRenderedPageBreak/>
        <w:t>Training Title:</w:t>
      </w:r>
      <w:r w:rsidRPr="00C94DCE">
        <w:rPr>
          <w:rFonts w:ascii="Palatino Linotype" w:hAnsi="Palatino Linotype"/>
          <w:color w:val="000000" w:themeColor="text1"/>
          <w:sz w:val="28"/>
          <w:szCs w:val="28"/>
        </w:rPr>
        <w:t xml:space="preserve">   </w:t>
      </w:r>
    </w:p>
    <w:p w:rsidR="002545A7" w:rsidRPr="00FF1B20" w:rsidRDefault="00473D9D" w:rsidP="009361AE">
      <w:pPr>
        <w:rPr>
          <w:rFonts w:ascii="Palatino Linotype" w:hAnsi="Palatino Linotype"/>
          <w:color w:val="000000" w:themeColor="text1"/>
          <w:sz w:val="28"/>
          <w:szCs w:val="28"/>
        </w:rPr>
      </w:pPr>
      <w:r w:rsidRPr="00473D9D">
        <w:rPr>
          <w:rFonts w:ascii="Palatino Linotype" w:hAnsi="Palatino Linotype"/>
          <w:color w:val="000000" w:themeColor="text1"/>
          <w:sz w:val="28"/>
          <w:szCs w:val="28"/>
        </w:rPr>
        <w:t>Veterans with Traumatic Brain Injury</w:t>
      </w:r>
    </w:p>
    <w:p w:rsidR="009361AE" w:rsidRPr="00FE385F" w:rsidRDefault="009361AE" w:rsidP="009361AE">
      <w:pPr>
        <w:rPr>
          <w:rFonts w:ascii="Palatino Linotype" w:hAnsi="Palatino Linotype"/>
          <w:color w:val="000000" w:themeColor="text1"/>
          <w:sz w:val="28"/>
          <w:szCs w:val="28"/>
        </w:rPr>
      </w:pPr>
      <w:r w:rsidRPr="00FE385F">
        <w:rPr>
          <w:rFonts w:ascii="Palatino Linotype" w:hAnsi="Palatino Linotype"/>
          <w:b/>
          <w:color w:val="000000" w:themeColor="text1"/>
          <w:sz w:val="28"/>
          <w:szCs w:val="28"/>
          <w:u w:val="single"/>
        </w:rPr>
        <w:t>Training Summary:</w:t>
      </w:r>
      <w:r w:rsidRPr="00FE385F">
        <w:rPr>
          <w:rFonts w:ascii="Palatino Linotype" w:hAnsi="Palatino Linotype"/>
          <w:color w:val="000000" w:themeColor="text1"/>
          <w:sz w:val="28"/>
          <w:szCs w:val="28"/>
        </w:rPr>
        <w:t xml:space="preserve"> </w:t>
      </w:r>
    </w:p>
    <w:p w:rsidR="00376FAE" w:rsidRPr="00376FAE" w:rsidRDefault="00FE385F" w:rsidP="00FF1B20">
      <w:pPr>
        <w:jc w:val="both"/>
        <w:rPr>
          <w:rFonts w:ascii="Palatino Linotype" w:hAnsi="Palatino Linotype"/>
          <w:color w:val="000000" w:themeColor="text1"/>
          <w:sz w:val="26"/>
          <w:szCs w:val="26"/>
          <w:highlight w:val="yellow"/>
        </w:rPr>
      </w:pPr>
      <w:r w:rsidRPr="00FE385F">
        <w:rPr>
          <w:rFonts w:ascii="Palatino Linotype" w:hAnsi="Palatino Linotype"/>
          <w:color w:val="000000" w:themeColor="text1"/>
          <w:sz w:val="26"/>
          <w:szCs w:val="26"/>
        </w:rPr>
        <w:t xml:space="preserve">This presentation introduces traumatic brain injury issues related to veterans. </w:t>
      </w:r>
      <w:r w:rsidRPr="00FE385F">
        <w:rPr>
          <w:rFonts w:ascii="Palatino Linotype" w:hAnsi="Palatino Linotype"/>
          <w:sz w:val="26"/>
          <w:szCs w:val="26"/>
        </w:rPr>
        <w:t>A general overview describes the basic definitions, levels of severity, incidence, causes, risk factors, and effects associated with traumatic brain injury.</w:t>
      </w:r>
      <w:r>
        <w:rPr>
          <w:rFonts w:ascii="Palatino Linotype" w:hAnsi="Palatino Linotype"/>
          <w:color w:val="FF0000"/>
          <w:sz w:val="28"/>
          <w:szCs w:val="28"/>
        </w:rPr>
        <w:t xml:space="preserve"> </w:t>
      </w:r>
      <w:r>
        <w:rPr>
          <w:rFonts w:ascii="Palatino Linotype" w:hAnsi="Palatino Linotype"/>
          <w:sz w:val="26"/>
          <w:szCs w:val="26"/>
        </w:rPr>
        <w:t>Prevalence and causes of TBI in the military are identified and discussed.  The process for screening for brain injuries is presented. Issues related to the service member returning to military duty, returning from theater, and transitioning from service to civilian is reviewed.</w:t>
      </w:r>
      <w:r w:rsidR="00FF1B20">
        <w:rPr>
          <w:rFonts w:ascii="Palatino Linotype" w:hAnsi="Palatino Linotype"/>
          <w:sz w:val="26"/>
          <w:szCs w:val="26"/>
        </w:rPr>
        <w:t xml:space="preserve">  </w:t>
      </w:r>
      <w:r w:rsidRPr="00FE385F">
        <w:rPr>
          <w:rFonts w:ascii="Palatino Linotype" w:hAnsi="Palatino Linotype"/>
          <w:color w:val="000000" w:themeColor="text1"/>
          <w:sz w:val="26"/>
          <w:szCs w:val="26"/>
        </w:rPr>
        <w:t>The a</w:t>
      </w:r>
      <w:r w:rsidRPr="00FE385F">
        <w:rPr>
          <w:rFonts w:ascii="Palatino Linotype" w:hAnsi="Palatino Linotype"/>
          <w:sz w:val="26"/>
          <w:szCs w:val="26"/>
        </w:rPr>
        <w:t xml:space="preserve">udience will receive state-wide and national resources for traumatic brain injury, as well as specific resources related to </w:t>
      </w:r>
      <w:r w:rsidRPr="00FE385F">
        <w:rPr>
          <w:rFonts w:ascii="Palatino Linotype" w:hAnsi="Palatino Linotype"/>
          <w:color w:val="000000" w:themeColor="text1"/>
          <w:sz w:val="26"/>
          <w:szCs w:val="26"/>
        </w:rPr>
        <w:t xml:space="preserve">traumatic brain injury and veteran </w:t>
      </w:r>
      <w:r w:rsidRPr="00FE385F">
        <w:rPr>
          <w:rFonts w:ascii="Palatino Linotype" w:hAnsi="Palatino Linotype"/>
          <w:sz w:val="26"/>
          <w:szCs w:val="26"/>
        </w:rPr>
        <w:t>issues.</w:t>
      </w:r>
    </w:p>
    <w:p w:rsidR="002545A7" w:rsidRPr="00C94DCE" w:rsidRDefault="002545A7" w:rsidP="009361AE">
      <w:pPr>
        <w:rPr>
          <w:rFonts w:ascii="Palatino Linotype" w:hAnsi="Palatino Linotype"/>
          <w:color w:val="FF0000"/>
          <w:sz w:val="12"/>
          <w:szCs w:val="28"/>
        </w:rPr>
      </w:pPr>
    </w:p>
    <w:p w:rsidR="009361AE" w:rsidRPr="00C94DCE" w:rsidRDefault="009361AE"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Training Objectives: </w:t>
      </w:r>
    </w:p>
    <w:p w:rsidR="004237DB" w:rsidRPr="00FF1B20" w:rsidRDefault="004237DB" w:rsidP="00FF1B20">
      <w:pPr>
        <w:pStyle w:val="ListParagraph"/>
        <w:widowControl/>
        <w:numPr>
          <w:ilvl w:val="0"/>
          <w:numId w:val="1"/>
        </w:numPr>
        <w:spacing w:after="200" w:line="276" w:lineRule="auto"/>
        <w:jc w:val="both"/>
        <w:rPr>
          <w:rFonts w:ascii="Palatino Linotype" w:hAnsi="Palatino Linotype"/>
          <w:sz w:val="26"/>
          <w:szCs w:val="26"/>
        </w:rPr>
      </w:pPr>
      <w:r w:rsidRPr="00FF1B20">
        <w:rPr>
          <w:rFonts w:ascii="Palatino Linotype" w:hAnsi="Palatino Linotype"/>
          <w:sz w:val="26"/>
          <w:szCs w:val="26"/>
        </w:rPr>
        <w:t xml:space="preserve">Participants will be provided with an explanation of traumatic brain injury, as well as causes, effects, risk factors, mechanism, and prevalence. </w:t>
      </w:r>
    </w:p>
    <w:p w:rsidR="004237DB" w:rsidRPr="00FF1B20" w:rsidRDefault="004237DB" w:rsidP="00FF1B20">
      <w:pPr>
        <w:pStyle w:val="ListParagraph"/>
        <w:widowControl/>
        <w:numPr>
          <w:ilvl w:val="0"/>
          <w:numId w:val="1"/>
        </w:numPr>
        <w:spacing w:after="200" w:line="276" w:lineRule="auto"/>
        <w:jc w:val="both"/>
        <w:rPr>
          <w:rFonts w:ascii="Palatino Linotype" w:hAnsi="Palatino Linotype"/>
          <w:sz w:val="26"/>
          <w:szCs w:val="26"/>
        </w:rPr>
      </w:pPr>
      <w:r w:rsidRPr="00FF1B20">
        <w:rPr>
          <w:rFonts w:ascii="Palatino Linotype" w:hAnsi="Palatino Linotype"/>
          <w:sz w:val="26"/>
          <w:szCs w:val="26"/>
        </w:rPr>
        <w:t xml:space="preserve">Participants will be provided with the prevalence and causes of traumatic brain injury in the military. </w:t>
      </w:r>
    </w:p>
    <w:p w:rsidR="004237DB" w:rsidRPr="00FF1B20" w:rsidRDefault="004237DB" w:rsidP="00FF1B20">
      <w:pPr>
        <w:pStyle w:val="ListParagraph"/>
        <w:widowControl/>
        <w:numPr>
          <w:ilvl w:val="0"/>
          <w:numId w:val="1"/>
        </w:numPr>
        <w:spacing w:after="200" w:line="276" w:lineRule="auto"/>
        <w:jc w:val="both"/>
        <w:rPr>
          <w:rFonts w:ascii="Palatino Linotype" w:hAnsi="Palatino Linotype"/>
          <w:sz w:val="26"/>
          <w:szCs w:val="26"/>
        </w:rPr>
      </w:pPr>
      <w:r w:rsidRPr="00FF1B20">
        <w:rPr>
          <w:rFonts w:ascii="Palatino Linotype" w:hAnsi="Palatino Linotype"/>
          <w:sz w:val="26"/>
          <w:szCs w:val="26"/>
        </w:rPr>
        <w:t>Participants will be provided an explanation of risk and the screening proce</w:t>
      </w:r>
      <w:r w:rsidR="00FF1B20" w:rsidRPr="00FF1B20">
        <w:rPr>
          <w:rFonts w:ascii="Palatino Linotype" w:hAnsi="Palatino Linotype"/>
          <w:sz w:val="26"/>
          <w:szCs w:val="26"/>
        </w:rPr>
        <w:t>s</w:t>
      </w:r>
      <w:r w:rsidRPr="00FF1B20">
        <w:rPr>
          <w:rFonts w:ascii="Palatino Linotype" w:hAnsi="Palatino Linotype"/>
          <w:sz w:val="26"/>
          <w:szCs w:val="26"/>
        </w:rPr>
        <w:t>s for traumatic brain injury in the military.</w:t>
      </w:r>
    </w:p>
    <w:p w:rsidR="00C646AE" w:rsidRPr="00FF1B20" w:rsidRDefault="00C646AE" w:rsidP="00FF1B20">
      <w:pPr>
        <w:pStyle w:val="ListParagraph"/>
        <w:widowControl/>
        <w:numPr>
          <w:ilvl w:val="0"/>
          <w:numId w:val="1"/>
        </w:numPr>
        <w:spacing w:after="200" w:line="276" w:lineRule="auto"/>
        <w:jc w:val="both"/>
        <w:rPr>
          <w:rFonts w:ascii="Palatino Linotype" w:hAnsi="Palatino Linotype"/>
          <w:sz w:val="26"/>
          <w:szCs w:val="26"/>
        </w:rPr>
      </w:pPr>
      <w:r w:rsidRPr="00FF1B20">
        <w:rPr>
          <w:rFonts w:ascii="Palatino Linotype" w:hAnsi="Palatino Linotype"/>
          <w:sz w:val="26"/>
          <w:szCs w:val="26"/>
        </w:rPr>
        <w:t xml:space="preserve">Participants will be familiarized with </w:t>
      </w:r>
      <w:r w:rsidR="004237DB" w:rsidRPr="00FF1B20">
        <w:rPr>
          <w:rFonts w:ascii="Palatino Linotype" w:hAnsi="Palatino Linotype"/>
          <w:sz w:val="26"/>
          <w:szCs w:val="26"/>
        </w:rPr>
        <w:t>the basics of blast injuries and the various types of blast injuries</w:t>
      </w:r>
      <w:r w:rsidRPr="00FF1B20">
        <w:rPr>
          <w:rFonts w:ascii="Palatino Linotype" w:hAnsi="Palatino Linotype"/>
          <w:sz w:val="26"/>
          <w:szCs w:val="26"/>
        </w:rPr>
        <w:t>.</w:t>
      </w:r>
    </w:p>
    <w:p w:rsidR="00C646AE" w:rsidRPr="00FF1B20" w:rsidRDefault="004237DB" w:rsidP="00FF1B20">
      <w:pPr>
        <w:pStyle w:val="ListParagraph"/>
        <w:widowControl/>
        <w:numPr>
          <w:ilvl w:val="0"/>
          <w:numId w:val="1"/>
        </w:numPr>
        <w:spacing w:after="200" w:line="276" w:lineRule="auto"/>
        <w:jc w:val="both"/>
        <w:rPr>
          <w:rFonts w:ascii="Palatino Linotype" w:hAnsi="Palatino Linotype"/>
          <w:sz w:val="26"/>
          <w:szCs w:val="26"/>
        </w:rPr>
      </w:pPr>
      <w:r w:rsidRPr="00FF1B20">
        <w:rPr>
          <w:rFonts w:ascii="Palatino Linotype" w:hAnsi="Palatino Linotype"/>
          <w:sz w:val="26"/>
          <w:szCs w:val="26"/>
        </w:rPr>
        <w:t>Participants will be familiarized with service member issues such as returning to military duty, post-deployment, and transition from the military as it relates to traumatic brain injury.</w:t>
      </w:r>
    </w:p>
    <w:p w:rsidR="004237DB" w:rsidRPr="00FF1B20" w:rsidRDefault="004237DB" w:rsidP="00FF1B20">
      <w:pPr>
        <w:pStyle w:val="ListParagraph"/>
        <w:widowControl/>
        <w:numPr>
          <w:ilvl w:val="0"/>
          <w:numId w:val="1"/>
        </w:numPr>
        <w:spacing w:after="200" w:line="276" w:lineRule="auto"/>
        <w:jc w:val="both"/>
        <w:rPr>
          <w:rFonts w:ascii="Palatino Linotype" w:hAnsi="Palatino Linotype"/>
          <w:sz w:val="26"/>
          <w:szCs w:val="26"/>
        </w:rPr>
      </w:pPr>
      <w:r w:rsidRPr="00FF1B20">
        <w:rPr>
          <w:rFonts w:ascii="Palatino Linotype" w:hAnsi="Palatino Linotype"/>
          <w:sz w:val="26"/>
          <w:szCs w:val="26"/>
        </w:rPr>
        <w:t xml:space="preserve">Participants will be given information on accessing the resources available in Alabama for persons surviving brain injury and their caregivers, specific resources related to </w:t>
      </w:r>
      <w:r w:rsidRPr="00FF1B20">
        <w:rPr>
          <w:rFonts w:ascii="Palatino Linotype" w:hAnsi="Palatino Linotype"/>
          <w:color w:val="000000" w:themeColor="text1"/>
          <w:sz w:val="26"/>
          <w:szCs w:val="26"/>
        </w:rPr>
        <w:t xml:space="preserve">traumatic brain injury and veteran </w:t>
      </w:r>
      <w:r w:rsidRPr="00FF1B20">
        <w:rPr>
          <w:rFonts w:ascii="Palatino Linotype" w:hAnsi="Palatino Linotype"/>
          <w:sz w:val="26"/>
          <w:szCs w:val="26"/>
        </w:rPr>
        <w:t>issues.</w:t>
      </w:r>
    </w:p>
    <w:p w:rsidR="002545A7" w:rsidRPr="00C94DCE" w:rsidRDefault="002545A7" w:rsidP="009361AE">
      <w:pPr>
        <w:rPr>
          <w:rFonts w:ascii="Palatino Linotype" w:hAnsi="Palatino Linotype"/>
          <w:color w:val="FF0000"/>
          <w:sz w:val="12"/>
          <w:szCs w:val="28"/>
        </w:rPr>
      </w:pPr>
    </w:p>
    <w:p w:rsidR="006939F7" w:rsidRPr="00C94DCE" w:rsidRDefault="00CD53BF"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lastRenderedPageBreak/>
        <w:t>Training Credit:</w:t>
      </w:r>
    </w:p>
    <w:p w:rsidR="009361AE" w:rsidRPr="00473D9D" w:rsidRDefault="00CD53BF" w:rsidP="002545A7">
      <w:pPr>
        <w:jc w:val="both"/>
        <w:rPr>
          <w:rFonts w:ascii="Palatino Linotype" w:hAnsi="Palatino Linotype"/>
          <w:color w:val="000000" w:themeColor="text1"/>
          <w:sz w:val="26"/>
          <w:szCs w:val="26"/>
        </w:rPr>
      </w:pPr>
      <w:r w:rsidRPr="00473D9D">
        <w:rPr>
          <w:rFonts w:ascii="Palatino Linotype" w:hAnsi="Palatino Linotype"/>
          <w:color w:val="000000" w:themeColor="text1"/>
          <w:sz w:val="26"/>
          <w:szCs w:val="26"/>
        </w:rPr>
        <w:t xml:space="preserve">Continuing Education Units, or CEUs, are required by many professional </w:t>
      </w:r>
      <w:r w:rsidR="002545A7" w:rsidRPr="00473D9D">
        <w:rPr>
          <w:rFonts w:ascii="Palatino Linotype" w:hAnsi="Palatino Linotype"/>
          <w:color w:val="000000" w:themeColor="text1"/>
          <w:sz w:val="26"/>
          <w:szCs w:val="26"/>
        </w:rPr>
        <w:t>licensing</w:t>
      </w:r>
      <w:r w:rsidRPr="00473D9D">
        <w:rPr>
          <w:rFonts w:ascii="Palatino Linotype" w:hAnsi="Palatino Linotype"/>
          <w:color w:val="000000" w:themeColor="text1"/>
          <w:sz w:val="26"/>
          <w:szCs w:val="26"/>
        </w:rPr>
        <w:t xml:space="preserve"> or </w:t>
      </w:r>
      <w:r w:rsidR="002545A7" w:rsidRPr="00473D9D">
        <w:rPr>
          <w:rFonts w:ascii="Palatino Linotype" w:hAnsi="Palatino Linotype"/>
          <w:color w:val="000000" w:themeColor="text1"/>
          <w:sz w:val="26"/>
          <w:szCs w:val="26"/>
        </w:rPr>
        <w:t>certifying</w:t>
      </w:r>
      <w:r w:rsidRPr="00473D9D">
        <w:rPr>
          <w:rFonts w:ascii="Palatino Linotype" w:hAnsi="Palatino Linotype"/>
          <w:color w:val="000000" w:themeColor="text1"/>
          <w:sz w:val="26"/>
          <w:szCs w:val="26"/>
        </w:rPr>
        <w:t xml:space="preserve"> bodies.  Therefore they are a valuable commodity to professionals who may be attending </w:t>
      </w:r>
      <w:r w:rsidR="002545A7" w:rsidRPr="00473D9D">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473D9D">
        <w:rPr>
          <w:rFonts w:ascii="Palatino Linotype" w:hAnsi="Palatino Linotype"/>
          <w:b/>
          <w:color w:val="000000" w:themeColor="text1"/>
          <w:sz w:val="26"/>
          <w:szCs w:val="26"/>
        </w:rPr>
        <w:t>CEUs</w:t>
      </w:r>
      <w:r w:rsidR="00BA50F1" w:rsidRPr="00473D9D">
        <w:rPr>
          <w:rFonts w:ascii="Palatino Linotype" w:hAnsi="Palatino Linotype"/>
          <w:color w:val="000000" w:themeColor="text1"/>
          <w:sz w:val="26"/>
          <w:szCs w:val="26"/>
        </w:rPr>
        <w:t xml:space="preserve"> and </w:t>
      </w:r>
      <w:r w:rsidR="00BA50F1" w:rsidRPr="00473D9D">
        <w:rPr>
          <w:rFonts w:ascii="Palatino Linotype" w:hAnsi="Palatino Linotype"/>
          <w:b/>
          <w:color w:val="000000" w:themeColor="text1"/>
          <w:sz w:val="26"/>
          <w:szCs w:val="26"/>
        </w:rPr>
        <w:t>Certificates of Attendance</w:t>
      </w:r>
      <w:r w:rsidR="002545A7" w:rsidRPr="00473D9D">
        <w:rPr>
          <w:rFonts w:ascii="Palatino Linotype" w:hAnsi="Palatino Linotype"/>
          <w:color w:val="000000" w:themeColor="text1"/>
          <w:sz w:val="26"/>
          <w:szCs w:val="26"/>
        </w:rPr>
        <w:t xml:space="preserve"> in connection with this training module, contact Maria Crowley at maria.crowley@rehab.alabama.gov or (205) 290-4590.</w:t>
      </w:r>
    </w:p>
    <w:p w:rsidR="002545A7" w:rsidRPr="00C94DCE" w:rsidRDefault="002545A7" w:rsidP="002545A7">
      <w:pPr>
        <w:jc w:val="both"/>
        <w:rPr>
          <w:rFonts w:ascii="Palatino Linotype" w:hAnsi="Palatino Linotype"/>
          <w:color w:val="FF0000"/>
          <w:sz w:val="12"/>
          <w:szCs w:val="28"/>
        </w:rPr>
      </w:pPr>
    </w:p>
    <w:p w:rsidR="009361AE" w:rsidRPr="00C94DCE" w:rsidRDefault="009361AE" w:rsidP="009361AE">
      <w:pPr>
        <w:spacing w:after="0"/>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Power Point Presentation:   </w:t>
      </w:r>
    </w:p>
    <w:p w:rsidR="00C646AE" w:rsidRPr="00376FAE" w:rsidRDefault="00376FAE" w:rsidP="00C646AE">
      <w:pPr>
        <w:spacing w:after="0"/>
        <w:rPr>
          <w:rFonts w:ascii="Palatino Linotype" w:hAnsi="Palatino Linotype"/>
          <w:sz w:val="28"/>
          <w:szCs w:val="28"/>
        </w:rPr>
      </w:pPr>
      <w:r w:rsidRPr="00376FAE">
        <w:rPr>
          <w:rFonts w:ascii="Palatino Linotype" w:hAnsi="Palatino Linotype"/>
          <w:sz w:val="28"/>
          <w:szCs w:val="28"/>
        </w:rPr>
        <w:t>35</w:t>
      </w:r>
      <w:r w:rsidR="00C646AE" w:rsidRPr="00376FAE">
        <w:rPr>
          <w:rFonts w:ascii="Palatino Linotype" w:hAnsi="Palatino Linotype"/>
          <w:sz w:val="28"/>
          <w:szCs w:val="28"/>
        </w:rPr>
        <w:t xml:space="preserve"> slides</w:t>
      </w:r>
    </w:p>
    <w:p w:rsidR="00C646AE" w:rsidRPr="00376FAE" w:rsidRDefault="00C646AE" w:rsidP="00C646AE">
      <w:pPr>
        <w:spacing w:after="0"/>
        <w:rPr>
          <w:rFonts w:ascii="Palatino Linotype" w:hAnsi="Palatino Linotype"/>
          <w:sz w:val="28"/>
          <w:szCs w:val="28"/>
        </w:rPr>
      </w:pPr>
      <w:r w:rsidRPr="00376FAE">
        <w:rPr>
          <w:rFonts w:ascii="Palatino Linotype" w:hAnsi="Palatino Linotype"/>
          <w:sz w:val="28"/>
          <w:szCs w:val="28"/>
        </w:rPr>
        <w:t xml:space="preserve">Approximate presentation time: </w:t>
      </w:r>
      <w:r w:rsidR="00376FAE" w:rsidRPr="00376FAE">
        <w:rPr>
          <w:rFonts w:ascii="Palatino Linotype" w:hAnsi="Palatino Linotype"/>
          <w:sz w:val="28"/>
          <w:szCs w:val="28"/>
        </w:rPr>
        <w:t>30-35</w:t>
      </w:r>
      <w:r w:rsidRPr="00376FAE">
        <w:rPr>
          <w:rFonts w:ascii="Palatino Linotype" w:hAnsi="Palatino Linotype"/>
          <w:sz w:val="28"/>
          <w:szCs w:val="28"/>
        </w:rPr>
        <w:t xml:space="preserve"> minutes</w:t>
      </w:r>
    </w:p>
    <w:p w:rsidR="00C646AE" w:rsidRPr="00376FAE" w:rsidRDefault="00C646AE" w:rsidP="00C646AE">
      <w:pPr>
        <w:spacing w:after="0"/>
        <w:rPr>
          <w:rFonts w:ascii="Palatino Linotype" w:hAnsi="Palatino Linotype"/>
          <w:sz w:val="28"/>
          <w:szCs w:val="28"/>
        </w:rPr>
      </w:pPr>
      <w:r w:rsidRPr="00376FAE">
        <w:rPr>
          <w:rFonts w:ascii="Palatino Linotype" w:hAnsi="Palatino Linotype"/>
          <w:sz w:val="28"/>
          <w:szCs w:val="28"/>
        </w:rPr>
        <w:t xml:space="preserve">Presentation contains: </w:t>
      </w:r>
      <w:r w:rsidR="00376FAE" w:rsidRPr="00376FAE">
        <w:rPr>
          <w:rFonts w:ascii="Palatino Linotype" w:hAnsi="Palatino Linotype"/>
          <w:sz w:val="28"/>
          <w:szCs w:val="28"/>
        </w:rPr>
        <w:t>Visual only with</w:t>
      </w:r>
      <w:r w:rsidRPr="00376FAE">
        <w:rPr>
          <w:rFonts w:ascii="Palatino Linotype" w:hAnsi="Palatino Linotype"/>
          <w:sz w:val="28"/>
          <w:szCs w:val="28"/>
        </w:rPr>
        <w:t xml:space="preserve"> notes throughout.</w:t>
      </w:r>
    </w:p>
    <w:p w:rsidR="009361AE" w:rsidRPr="00C94DCE" w:rsidRDefault="00376FAE" w:rsidP="009361AE">
      <w:pPr>
        <w:rPr>
          <w:rFonts w:ascii="Palatino Linotype" w:hAnsi="Palatino Linotype"/>
          <w:color w:val="FF0000"/>
          <w:sz w:val="28"/>
          <w:szCs w:val="28"/>
        </w:rPr>
      </w:pPr>
      <w:r w:rsidRPr="00376FAE">
        <w:rPr>
          <w:rFonts w:ascii="Palatino Linotype" w:hAnsi="Palatino Linotype"/>
          <w:noProof/>
          <w:color w:val="FF0000"/>
          <w:sz w:val="28"/>
          <w:szCs w:val="28"/>
        </w:rPr>
        <w:drawing>
          <wp:inline distT="0" distB="0" distL="0" distR="0" wp14:anchorId="7996C08A" wp14:editId="276568DE">
            <wp:extent cx="278130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84084" cy="2088063"/>
                    </a:xfrm>
                    <a:prstGeom prst="rect">
                      <a:avLst/>
                    </a:prstGeom>
                  </pic:spPr>
                </pic:pic>
              </a:graphicData>
            </a:graphic>
          </wp:inline>
        </w:drawing>
      </w:r>
    </w:p>
    <w:p w:rsidR="006939F7" w:rsidRPr="00C94DCE" w:rsidRDefault="006939F7" w:rsidP="002545A7">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Suggested Materials and Resources:</w:t>
      </w:r>
    </w:p>
    <w:p w:rsidR="00C646AE" w:rsidRPr="00FF1B20" w:rsidRDefault="00C646AE" w:rsidP="00FF1B20">
      <w:pPr>
        <w:pStyle w:val="Default"/>
        <w:numPr>
          <w:ilvl w:val="0"/>
          <w:numId w:val="6"/>
        </w:numPr>
        <w:rPr>
          <w:rFonts w:ascii="Palatino Linotype" w:hAnsi="Palatino Linotype" w:cs="Times New Roman"/>
          <w:color w:val="auto"/>
          <w:szCs w:val="28"/>
        </w:rPr>
      </w:pPr>
      <w:r w:rsidRPr="00FF1B20">
        <w:rPr>
          <w:rFonts w:ascii="Palatino Linotype" w:hAnsi="Palatino Linotype" w:cs="Times New Roman"/>
          <w:color w:val="auto"/>
          <w:szCs w:val="28"/>
        </w:rPr>
        <w:t>Handouts for AHIF, ADRS, Outreach and Education Brochure, SAIL</w:t>
      </w:r>
    </w:p>
    <w:p w:rsidR="00C646AE" w:rsidRDefault="00C646AE" w:rsidP="0019027E">
      <w:pPr>
        <w:pStyle w:val="Default"/>
        <w:rPr>
          <w:rFonts w:ascii="Palatino Linotype" w:hAnsi="Palatino Linotype" w:cs="Times New Roman"/>
          <w:color w:val="auto"/>
          <w:sz w:val="28"/>
          <w:szCs w:val="28"/>
        </w:rPr>
      </w:pPr>
      <w:r w:rsidRPr="00C94DCE">
        <w:rPr>
          <w:rFonts w:ascii="Palatino Linotype" w:hAnsi="Palatino Linotype" w:cs="Times New Roman"/>
          <w:color w:val="FF0000"/>
          <w:szCs w:val="28"/>
        </w:rPr>
        <w:t xml:space="preserve"> </w:t>
      </w:r>
      <w:r w:rsidRPr="00FF1B20">
        <w:rPr>
          <w:rFonts w:ascii="Palatino Linotype" w:hAnsi="Palatino Linotype" w:cs="Times New Roman"/>
          <w:color w:val="auto"/>
          <w:szCs w:val="28"/>
        </w:rPr>
        <w:t>CDC Traumatic Brain Injury Materials</w:t>
      </w:r>
      <w:r w:rsidR="00FF1B20" w:rsidRPr="00FF1B20">
        <w:rPr>
          <w:rFonts w:ascii="Palatino Linotype" w:hAnsi="Palatino Linotype" w:cs="Times New Roman"/>
          <w:color w:val="auto"/>
          <w:szCs w:val="28"/>
        </w:rPr>
        <w:t>:</w:t>
      </w:r>
      <w:r w:rsidR="00FF1B20">
        <w:rPr>
          <w:rFonts w:ascii="Palatino Linotype" w:hAnsi="Palatino Linotype" w:cs="Times New Roman"/>
          <w:color w:val="auto"/>
          <w:szCs w:val="28"/>
        </w:rPr>
        <w:t xml:space="preserve"> </w:t>
      </w:r>
      <w:hyperlink r:id="rId11" w:history="1">
        <w:r w:rsidR="00FF1B20" w:rsidRPr="00FF1B20">
          <w:rPr>
            <w:rStyle w:val="Hyperlink"/>
            <w:rFonts w:ascii="Palatino Linotype" w:hAnsi="Palatino Linotype"/>
            <w:color w:val="auto"/>
            <w:u w:val="none"/>
          </w:rPr>
          <w:t>www.cdc.gov/TraumaticBrainInjury</w:t>
        </w:r>
      </w:hyperlink>
      <w:r w:rsidRPr="00FF1B20">
        <w:rPr>
          <w:rFonts w:ascii="Palatino Linotype" w:hAnsi="Palatino Linotype" w:cs="Times New Roman"/>
          <w:color w:val="auto"/>
          <w:sz w:val="28"/>
          <w:szCs w:val="28"/>
        </w:rPr>
        <w:t xml:space="preserve">      </w:t>
      </w:r>
    </w:p>
    <w:p w:rsidR="00B42DFF" w:rsidRPr="00FF1B20" w:rsidRDefault="00FF1B20" w:rsidP="00FF1B20">
      <w:pPr>
        <w:pStyle w:val="Default"/>
        <w:numPr>
          <w:ilvl w:val="0"/>
          <w:numId w:val="6"/>
        </w:numPr>
        <w:rPr>
          <w:rFonts w:ascii="Palatino Linotype" w:hAnsi="Palatino Linotype"/>
          <w:szCs w:val="28"/>
        </w:rPr>
      </w:pPr>
      <w:r w:rsidRPr="00FF1B20">
        <w:rPr>
          <w:rFonts w:ascii="Palatino Linotype" w:hAnsi="Palatino Linotype"/>
          <w:szCs w:val="28"/>
        </w:rPr>
        <w:t xml:space="preserve">Brain Injury Association of New York State: BIANYS.org  </w:t>
      </w:r>
    </w:p>
    <w:p w:rsidR="00B42DFF" w:rsidRDefault="00FF1B20" w:rsidP="00FF1B20">
      <w:pPr>
        <w:pStyle w:val="Default"/>
        <w:numPr>
          <w:ilvl w:val="1"/>
          <w:numId w:val="5"/>
        </w:numPr>
        <w:rPr>
          <w:rFonts w:ascii="Palatino Linotype" w:hAnsi="Palatino Linotype"/>
          <w:szCs w:val="28"/>
        </w:rPr>
      </w:pPr>
      <w:r w:rsidRPr="00FF1B20">
        <w:rPr>
          <w:rFonts w:ascii="Palatino Linotype" w:hAnsi="Palatino Linotype"/>
          <w:szCs w:val="28"/>
        </w:rPr>
        <w:t xml:space="preserve">Documentary Films on Veterans and BI </w:t>
      </w:r>
    </w:p>
    <w:p w:rsidR="0019027E" w:rsidRDefault="0019027E" w:rsidP="00FF1B20">
      <w:pPr>
        <w:pStyle w:val="Default"/>
        <w:numPr>
          <w:ilvl w:val="1"/>
          <w:numId w:val="5"/>
        </w:numPr>
        <w:rPr>
          <w:rFonts w:ascii="Palatino Linotype" w:hAnsi="Palatino Linotype"/>
          <w:szCs w:val="28"/>
        </w:rPr>
      </w:pPr>
      <w:r>
        <w:rPr>
          <w:rFonts w:ascii="Palatino Linotype" w:hAnsi="Palatino Linotype"/>
          <w:szCs w:val="28"/>
        </w:rPr>
        <w:t xml:space="preserve">Webinar with slides </w:t>
      </w:r>
      <w:r w:rsidRPr="0019027E">
        <w:rPr>
          <w:rFonts w:ascii="Palatino Linotype" w:hAnsi="Palatino Linotype" w:cs="Arial"/>
          <w:color w:val="333333"/>
          <w:szCs w:val="18"/>
          <w:shd w:val="clear" w:color="auto" w:fill="FFFFFF"/>
        </w:rPr>
        <w:t>“Meeting the Needs of Student Veterans: The Impact of Traumatic Brain Injury.”</w:t>
      </w:r>
    </w:p>
    <w:p w:rsidR="00FF1B20" w:rsidRDefault="00FF1B20" w:rsidP="00FF1B20">
      <w:pPr>
        <w:pStyle w:val="Default"/>
        <w:numPr>
          <w:ilvl w:val="0"/>
          <w:numId w:val="8"/>
        </w:numPr>
        <w:rPr>
          <w:rFonts w:ascii="Palatino Linotype" w:hAnsi="Palatino Linotype"/>
          <w:szCs w:val="28"/>
        </w:rPr>
      </w:pPr>
      <w:r>
        <w:rPr>
          <w:rFonts w:ascii="Palatino Linotype" w:hAnsi="Palatino Linotype"/>
          <w:szCs w:val="28"/>
        </w:rPr>
        <w:t>T</w:t>
      </w:r>
      <w:r w:rsidRPr="00FF1B20">
        <w:rPr>
          <w:rFonts w:ascii="Palatino Linotype" w:hAnsi="Palatino Linotype"/>
          <w:szCs w:val="28"/>
        </w:rPr>
        <w:t>raumatic</w:t>
      </w:r>
      <w:r>
        <w:rPr>
          <w:rFonts w:ascii="Palatino Linotype" w:hAnsi="Palatino Linotype"/>
          <w:szCs w:val="28"/>
        </w:rPr>
        <w:t>B</w:t>
      </w:r>
      <w:r w:rsidRPr="00FF1B20">
        <w:rPr>
          <w:rFonts w:ascii="Palatino Linotype" w:hAnsi="Palatino Linotype"/>
          <w:szCs w:val="28"/>
        </w:rPr>
        <w:t>rain</w:t>
      </w:r>
      <w:r>
        <w:rPr>
          <w:rFonts w:ascii="Palatino Linotype" w:hAnsi="Palatino Linotype"/>
          <w:szCs w:val="28"/>
        </w:rPr>
        <w:t>I</w:t>
      </w:r>
      <w:r w:rsidRPr="00FF1B20">
        <w:rPr>
          <w:rFonts w:ascii="Palatino Linotype" w:hAnsi="Palatino Linotype"/>
          <w:szCs w:val="28"/>
        </w:rPr>
        <w:t>njury</w:t>
      </w:r>
      <w:r>
        <w:rPr>
          <w:rFonts w:ascii="Palatino Linotype" w:hAnsi="Palatino Linotype"/>
          <w:szCs w:val="28"/>
        </w:rPr>
        <w:t>A</w:t>
      </w:r>
      <w:r w:rsidRPr="00FF1B20">
        <w:rPr>
          <w:rFonts w:ascii="Palatino Linotype" w:hAnsi="Palatino Linotype"/>
          <w:szCs w:val="28"/>
        </w:rPr>
        <w:t>to</w:t>
      </w:r>
      <w:r>
        <w:rPr>
          <w:rFonts w:ascii="Palatino Linotype" w:hAnsi="Palatino Linotype"/>
          <w:szCs w:val="28"/>
        </w:rPr>
        <w:t>Z</w:t>
      </w:r>
      <w:r w:rsidRPr="00FF1B20">
        <w:rPr>
          <w:rFonts w:ascii="Palatino Linotype" w:hAnsi="Palatino Linotype"/>
          <w:szCs w:val="28"/>
        </w:rPr>
        <w:t>.org</w:t>
      </w:r>
      <w:r>
        <w:rPr>
          <w:rFonts w:ascii="Palatino Linotype" w:hAnsi="Palatino Linotype"/>
          <w:szCs w:val="28"/>
        </w:rPr>
        <w:t xml:space="preserve"> Materials:</w:t>
      </w:r>
    </w:p>
    <w:p w:rsidR="00FF1B20" w:rsidRDefault="00FF1B20" w:rsidP="00FF1B20">
      <w:pPr>
        <w:pStyle w:val="Default"/>
        <w:numPr>
          <w:ilvl w:val="1"/>
          <w:numId w:val="8"/>
        </w:numPr>
        <w:rPr>
          <w:rFonts w:ascii="Palatino Linotype" w:hAnsi="Palatino Linotype"/>
          <w:szCs w:val="28"/>
        </w:rPr>
      </w:pPr>
      <w:r>
        <w:rPr>
          <w:rFonts w:ascii="Palatino Linotype" w:hAnsi="Palatino Linotype"/>
          <w:szCs w:val="28"/>
        </w:rPr>
        <w:t>Caregiver Curriculum (Downloadable)</w:t>
      </w:r>
    </w:p>
    <w:p w:rsidR="00FF1B20" w:rsidRPr="0019027E" w:rsidRDefault="0019027E" w:rsidP="0019027E">
      <w:pPr>
        <w:pStyle w:val="Default"/>
        <w:numPr>
          <w:ilvl w:val="0"/>
          <w:numId w:val="8"/>
        </w:numPr>
        <w:rPr>
          <w:rFonts w:ascii="Palatino Linotype" w:hAnsi="Palatino Linotype"/>
          <w:szCs w:val="28"/>
        </w:rPr>
      </w:pPr>
      <w:r>
        <w:rPr>
          <w:rFonts w:ascii="Palatino Linotype" w:hAnsi="Palatino Linotype"/>
          <w:szCs w:val="28"/>
        </w:rPr>
        <w:t>Center for the Study of Traumatic Stress:</w:t>
      </w:r>
      <w:r w:rsidRPr="0019027E">
        <w:t xml:space="preserve"> </w:t>
      </w:r>
      <w:hyperlink r:id="rId12" w:history="1">
        <w:r w:rsidRPr="00733508">
          <w:rPr>
            <w:rStyle w:val="Hyperlink"/>
            <w:rFonts w:ascii="Palatino Linotype" w:hAnsi="Palatino Linotype"/>
          </w:rPr>
          <w:t>www.cstsonline.org</w:t>
        </w:r>
      </w:hyperlink>
    </w:p>
    <w:p w:rsidR="0019027E" w:rsidRPr="00FF1B20" w:rsidRDefault="0019027E" w:rsidP="0019027E">
      <w:pPr>
        <w:pStyle w:val="Default"/>
        <w:numPr>
          <w:ilvl w:val="1"/>
          <w:numId w:val="8"/>
        </w:numPr>
        <w:rPr>
          <w:rFonts w:ascii="Palatino Linotype" w:hAnsi="Palatino Linotype"/>
          <w:szCs w:val="28"/>
        </w:rPr>
      </w:pPr>
      <w:r>
        <w:rPr>
          <w:rFonts w:ascii="Palatino Linotype" w:hAnsi="Palatino Linotype"/>
          <w:color w:val="auto"/>
        </w:rPr>
        <w:t>Many printable fact sheets and informational pages</w:t>
      </w: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3"/>
          <w:footerReference w:type="default" r:id="rId14"/>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5"/>
      <w:footerReference w:type="default" r:id="rId1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7B" w:rsidRDefault="000A067B" w:rsidP="00C25B49">
      <w:pPr>
        <w:spacing w:after="0"/>
      </w:pPr>
      <w:r>
        <w:separator/>
      </w:r>
    </w:p>
  </w:endnote>
  <w:endnote w:type="continuationSeparator" w:id="0">
    <w:p w:rsidR="000A067B" w:rsidRDefault="000A067B"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D72B28">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D72B28">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7B" w:rsidRDefault="000A067B" w:rsidP="00C25B49">
      <w:pPr>
        <w:spacing w:after="0"/>
      </w:pPr>
      <w:r>
        <w:separator/>
      </w:r>
    </w:p>
  </w:footnote>
  <w:footnote w:type="continuationSeparator" w:id="0">
    <w:p w:rsidR="000A067B" w:rsidRDefault="000A067B"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473D9D">
    <w:pPr>
      <w:pStyle w:val="Header"/>
      <w:pBdr>
        <w:between w:val="single" w:sz="4" w:space="1" w:color="4F81BD" w:themeColor="accent1"/>
      </w:pBdr>
      <w:spacing w:line="276" w:lineRule="auto"/>
      <w:jc w:val="center"/>
      <w:rPr>
        <w:color w:val="000000" w:themeColor="text1"/>
      </w:rPr>
    </w:pPr>
    <w:r>
      <w:rPr>
        <w:color w:val="000000" w:themeColor="text1"/>
      </w:rPr>
      <w:t>Veterans with Traumatic Brain Injury</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9D" w:rsidRPr="00C646AE" w:rsidRDefault="00473D9D" w:rsidP="00473D9D">
    <w:pPr>
      <w:pStyle w:val="Header"/>
      <w:pBdr>
        <w:between w:val="single" w:sz="4" w:space="1" w:color="4F81BD" w:themeColor="accent1"/>
      </w:pBdr>
      <w:spacing w:line="276" w:lineRule="auto"/>
      <w:jc w:val="center"/>
      <w:rPr>
        <w:color w:val="000000" w:themeColor="text1"/>
      </w:rPr>
    </w:pPr>
    <w:r>
      <w:rPr>
        <w:color w:val="000000" w:themeColor="text1"/>
      </w:rPr>
      <w:t>Veterans with Traumatic Brain Injury</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754"/>
    <w:multiLevelType w:val="hybridMultilevel"/>
    <w:tmpl w:val="A7143E74"/>
    <w:lvl w:ilvl="0" w:tplc="6FE29FF2">
      <w:start w:val="1"/>
      <w:numFmt w:val="bullet"/>
      <w:lvlText w:val="•"/>
      <w:lvlJc w:val="left"/>
      <w:pPr>
        <w:tabs>
          <w:tab w:val="num" w:pos="720"/>
        </w:tabs>
        <w:ind w:left="720" w:hanging="360"/>
      </w:pPr>
      <w:rPr>
        <w:rFonts w:ascii="Arial" w:hAnsi="Arial" w:hint="default"/>
      </w:rPr>
    </w:lvl>
    <w:lvl w:ilvl="1" w:tplc="84C4D3B2">
      <w:start w:val="221"/>
      <w:numFmt w:val="bullet"/>
      <w:lvlText w:val="o"/>
      <w:lvlJc w:val="left"/>
      <w:pPr>
        <w:tabs>
          <w:tab w:val="num" w:pos="1440"/>
        </w:tabs>
        <w:ind w:left="1440" w:hanging="360"/>
      </w:pPr>
      <w:rPr>
        <w:rFonts w:ascii="Courier New" w:hAnsi="Courier New" w:hint="default"/>
      </w:rPr>
    </w:lvl>
    <w:lvl w:ilvl="2" w:tplc="F508FB90" w:tentative="1">
      <w:start w:val="1"/>
      <w:numFmt w:val="bullet"/>
      <w:lvlText w:val="•"/>
      <w:lvlJc w:val="left"/>
      <w:pPr>
        <w:tabs>
          <w:tab w:val="num" w:pos="2160"/>
        </w:tabs>
        <w:ind w:left="2160" w:hanging="360"/>
      </w:pPr>
      <w:rPr>
        <w:rFonts w:ascii="Arial" w:hAnsi="Arial" w:hint="default"/>
      </w:rPr>
    </w:lvl>
    <w:lvl w:ilvl="3" w:tplc="53625536" w:tentative="1">
      <w:start w:val="1"/>
      <w:numFmt w:val="bullet"/>
      <w:lvlText w:val="•"/>
      <w:lvlJc w:val="left"/>
      <w:pPr>
        <w:tabs>
          <w:tab w:val="num" w:pos="2880"/>
        </w:tabs>
        <w:ind w:left="2880" w:hanging="360"/>
      </w:pPr>
      <w:rPr>
        <w:rFonts w:ascii="Arial" w:hAnsi="Arial" w:hint="default"/>
      </w:rPr>
    </w:lvl>
    <w:lvl w:ilvl="4" w:tplc="754A1F84" w:tentative="1">
      <w:start w:val="1"/>
      <w:numFmt w:val="bullet"/>
      <w:lvlText w:val="•"/>
      <w:lvlJc w:val="left"/>
      <w:pPr>
        <w:tabs>
          <w:tab w:val="num" w:pos="3600"/>
        </w:tabs>
        <w:ind w:left="3600" w:hanging="360"/>
      </w:pPr>
      <w:rPr>
        <w:rFonts w:ascii="Arial" w:hAnsi="Arial" w:hint="default"/>
      </w:rPr>
    </w:lvl>
    <w:lvl w:ilvl="5" w:tplc="667E7528" w:tentative="1">
      <w:start w:val="1"/>
      <w:numFmt w:val="bullet"/>
      <w:lvlText w:val="•"/>
      <w:lvlJc w:val="left"/>
      <w:pPr>
        <w:tabs>
          <w:tab w:val="num" w:pos="4320"/>
        </w:tabs>
        <w:ind w:left="4320" w:hanging="360"/>
      </w:pPr>
      <w:rPr>
        <w:rFonts w:ascii="Arial" w:hAnsi="Arial" w:hint="default"/>
      </w:rPr>
    </w:lvl>
    <w:lvl w:ilvl="6" w:tplc="145C7020" w:tentative="1">
      <w:start w:val="1"/>
      <w:numFmt w:val="bullet"/>
      <w:lvlText w:val="•"/>
      <w:lvlJc w:val="left"/>
      <w:pPr>
        <w:tabs>
          <w:tab w:val="num" w:pos="5040"/>
        </w:tabs>
        <w:ind w:left="5040" w:hanging="360"/>
      </w:pPr>
      <w:rPr>
        <w:rFonts w:ascii="Arial" w:hAnsi="Arial" w:hint="default"/>
      </w:rPr>
    </w:lvl>
    <w:lvl w:ilvl="7" w:tplc="019C0F48" w:tentative="1">
      <w:start w:val="1"/>
      <w:numFmt w:val="bullet"/>
      <w:lvlText w:val="•"/>
      <w:lvlJc w:val="left"/>
      <w:pPr>
        <w:tabs>
          <w:tab w:val="num" w:pos="5760"/>
        </w:tabs>
        <w:ind w:left="5760" w:hanging="360"/>
      </w:pPr>
      <w:rPr>
        <w:rFonts w:ascii="Arial" w:hAnsi="Arial" w:hint="default"/>
      </w:rPr>
    </w:lvl>
    <w:lvl w:ilvl="8" w:tplc="9EBE80EA" w:tentative="1">
      <w:start w:val="1"/>
      <w:numFmt w:val="bullet"/>
      <w:lvlText w:val="•"/>
      <w:lvlJc w:val="left"/>
      <w:pPr>
        <w:tabs>
          <w:tab w:val="num" w:pos="6480"/>
        </w:tabs>
        <w:ind w:left="6480" w:hanging="360"/>
      </w:pPr>
      <w:rPr>
        <w:rFonts w:ascii="Arial" w:hAnsi="Arial" w:hint="default"/>
      </w:rPr>
    </w:lvl>
  </w:abstractNum>
  <w:abstractNum w:abstractNumId="1">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A27B3"/>
    <w:multiLevelType w:val="hybridMultilevel"/>
    <w:tmpl w:val="49B4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91277"/>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A56FF7"/>
    <w:multiLevelType w:val="hybridMultilevel"/>
    <w:tmpl w:val="608C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B83198"/>
    <w:multiLevelType w:val="hybridMultilevel"/>
    <w:tmpl w:val="8020B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0A067B"/>
    <w:rsid w:val="0019027E"/>
    <w:rsid w:val="002545A7"/>
    <w:rsid w:val="0026576D"/>
    <w:rsid w:val="002A3216"/>
    <w:rsid w:val="0030230A"/>
    <w:rsid w:val="00376FAE"/>
    <w:rsid w:val="004237DB"/>
    <w:rsid w:val="00473D9D"/>
    <w:rsid w:val="00551FC3"/>
    <w:rsid w:val="00670D00"/>
    <w:rsid w:val="006939F7"/>
    <w:rsid w:val="006B7AB6"/>
    <w:rsid w:val="00717D28"/>
    <w:rsid w:val="00747F17"/>
    <w:rsid w:val="008A48CD"/>
    <w:rsid w:val="009005AA"/>
    <w:rsid w:val="009361AE"/>
    <w:rsid w:val="00A84714"/>
    <w:rsid w:val="00B42DFF"/>
    <w:rsid w:val="00BA50F1"/>
    <w:rsid w:val="00C25B49"/>
    <w:rsid w:val="00C646AE"/>
    <w:rsid w:val="00C94DCE"/>
    <w:rsid w:val="00CD53BF"/>
    <w:rsid w:val="00D5030B"/>
    <w:rsid w:val="00D72B28"/>
    <w:rsid w:val="00DA74AC"/>
    <w:rsid w:val="00DB1547"/>
    <w:rsid w:val="00E56CD0"/>
    <w:rsid w:val="00ED318B"/>
    <w:rsid w:val="00FE385F"/>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7013">
      <w:bodyDiv w:val="1"/>
      <w:marLeft w:val="0"/>
      <w:marRight w:val="0"/>
      <w:marTop w:val="0"/>
      <w:marBottom w:val="0"/>
      <w:divBdr>
        <w:top w:val="none" w:sz="0" w:space="0" w:color="auto"/>
        <w:left w:val="none" w:sz="0" w:space="0" w:color="auto"/>
        <w:bottom w:val="none" w:sz="0" w:space="0" w:color="auto"/>
        <w:right w:val="none" w:sz="0" w:space="0" w:color="auto"/>
      </w:divBdr>
      <w:divsChild>
        <w:div w:id="1470441679">
          <w:marLeft w:val="547"/>
          <w:marRight w:val="0"/>
          <w:marTop w:val="134"/>
          <w:marBottom w:val="0"/>
          <w:divBdr>
            <w:top w:val="none" w:sz="0" w:space="0" w:color="auto"/>
            <w:left w:val="none" w:sz="0" w:space="0" w:color="auto"/>
            <w:bottom w:val="none" w:sz="0" w:space="0" w:color="auto"/>
            <w:right w:val="none" w:sz="0" w:space="0" w:color="auto"/>
          </w:divBdr>
        </w:div>
        <w:div w:id="128215005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stson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TraumaticBrainInjury"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A346D-5360-49CF-BE6A-62790891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Veterans with Traumatic Brain Injury </vt:lpstr>
    </vt:vector>
  </TitlesOfParts>
  <Company>Toshiba</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with Traumatic Brain Injury </dc:title>
  <dc:subject>Outreach and Education Training</dc:subject>
  <dc:creator>Haleigh Work</dc:creator>
  <cp:lastModifiedBy>Haleigh Work</cp:lastModifiedBy>
  <cp:revision>10</cp:revision>
  <dcterms:created xsi:type="dcterms:W3CDTF">2011-10-10T21:22:00Z</dcterms:created>
  <dcterms:modified xsi:type="dcterms:W3CDTF">2012-02-09T04:01:00Z</dcterms:modified>
</cp:coreProperties>
</file>