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color w:val="17365D" w:themeColor="text2" w:themeShade="BF"/>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CB7912" w:rsidP="00834C75">
                    <w:pPr>
                      <w:pStyle w:val="NoSpacing"/>
                      <w:jc w:val="center"/>
                      <w:rPr>
                        <w:rFonts w:asciiTheme="majorHAnsi" w:eastAsiaTheme="majorEastAsia" w:hAnsiTheme="majorHAnsi" w:cstheme="majorBidi"/>
                        <w:sz w:val="28"/>
                        <w:szCs w:val="28"/>
                      </w:rPr>
                    </w:pPr>
                    <w:r w:rsidRPr="00CB7912">
                      <w:rPr>
                        <w:rFonts w:asciiTheme="majorHAnsi" w:eastAsiaTheme="majorEastAsia" w:hAnsiTheme="majorHAnsi" w:cstheme="majorBidi"/>
                        <w:color w:val="17365D" w:themeColor="text2" w:themeShade="BF"/>
                        <w:sz w:val="56"/>
                        <w:szCs w:val="56"/>
                      </w:rPr>
                      <w:t>Care for the Car</w:t>
                    </w:r>
                    <w:r w:rsidR="00670D00" w:rsidRPr="00CB7912">
                      <w:rPr>
                        <w:rFonts w:asciiTheme="majorHAnsi" w:eastAsiaTheme="majorEastAsia" w:hAnsiTheme="majorHAnsi" w:cstheme="majorBidi"/>
                        <w:color w:val="17365D" w:themeColor="text2" w:themeShade="BF"/>
                        <w:sz w:val="56"/>
                        <w:szCs w:val="56"/>
                      </w:rPr>
                      <w:t>e</w:t>
                    </w:r>
                    <w:r w:rsidR="00834C75">
                      <w:rPr>
                        <w:rFonts w:asciiTheme="majorHAnsi" w:eastAsiaTheme="majorEastAsia" w:hAnsiTheme="majorHAnsi" w:cstheme="majorBidi"/>
                        <w:color w:val="17365D" w:themeColor="text2" w:themeShade="BF"/>
                        <w:sz w:val="56"/>
                        <w:szCs w:val="56"/>
                      </w:rPr>
                      <w:t>giver of</w:t>
                    </w:r>
                    <w:r w:rsidRPr="00CB7912">
                      <w:rPr>
                        <w:rFonts w:asciiTheme="majorHAnsi" w:eastAsiaTheme="majorEastAsia" w:hAnsiTheme="majorHAnsi" w:cstheme="majorBidi"/>
                        <w:color w:val="17365D" w:themeColor="text2" w:themeShade="BF"/>
                        <w:sz w:val="56"/>
                        <w:szCs w:val="56"/>
                      </w:rPr>
                      <w:t xml:space="preserve"> Individuals with Traumatic Brain Injury</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846ADE">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DB6D5D"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lastRenderedPageBreak/>
        <w:t>Training Title:</w:t>
      </w:r>
      <w:r w:rsidRPr="006939F7">
        <w:rPr>
          <w:rFonts w:ascii="Palatino Linotype" w:hAnsi="Palatino Linotype"/>
          <w:sz w:val="28"/>
          <w:szCs w:val="28"/>
        </w:rPr>
        <w:t xml:space="preserve">   </w:t>
      </w:r>
    </w:p>
    <w:p w:rsidR="009361AE" w:rsidRPr="002351F8" w:rsidRDefault="00CB7912" w:rsidP="009361AE">
      <w:pPr>
        <w:rPr>
          <w:rFonts w:ascii="Palatino Linotype" w:hAnsi="Palatino Linotype"/>
          <w:color w:val="000000" w:themeColor="text1"/>
          <w:sz w:val="26"/>
          <w:szCs w:val="26"/>
        </w:rPr>
      </w:pPr>
      <w:r w:rsidRPr="002351F8">
        <w:rPr>
          <w:rFonts w:ascii="Palatino Linotype" w:hAnsi="Palatino Linotype"/>
          <w:color w:val="000000" w:themeColor="text1"/>
          <w:sz w:val="26"/>
          <w:szCs w:val="26"/>
        </w:rPr>
        <w:t>Care for the Caregiver of Individuals with Traumatic Brain Injury</w:t>
      </w:r>
    </w:p>
    <w:p w:rsidR="002545A7" w:rsidRPr="002351F8" w:rsidRDefault="002545A7" w:rsidP="009361AE">
      <w:pPr>
        <w:rPr>
          <w:rFonts w:ascii="Palatino Linotype" w:hAnsi="Palatino Linotype"/>
          <w:color w:val="000000" w:themeColor="text1"/>
          <w:sz w:val="10"/>
          <w:szCs w:val="28"/>
        </w:rPr>
      </w:pPr>
    </w:p>
    <w:p w:rsidR="009361AE" w:rsidRPr="002351F8" w:rsidRDefault="009361AE" w:rsidP="009361AE">
      <w:pPr>
        <w:rPr>
          <w:rFonts w:ascii="Palatino Linotype" w:hAnsi="Palatino Linotype"/>
          <w:color w:val="000000" w:themeColor="text1"/>
          <w:sz w:val="28"/>
          <w:szCs w:val="28"/>
        </w:rPr>
      </w:pPr>
      <w:r w:rsidRPr="002351F8">
        <w:rPr>
          <w:rFonts w:ascii="Palatino Linotype" w:hAnsi="Palatino Linotype"/>
          <w:b/>
          <w:color w:val="000000" w:themeColor="text1"/>
          <w:sz w:val="28"/>
          <w:szCs w:val="28"/>
          <w:u w:val="single"/>
        </w:rPr>
        <w:t>Training Summary:</w:t>
      </w:r>
      <w:r w:rsidRPr="002351F8">
        <w:rPr>
          <w:rFonts w:ascii="Palatino Linotype" w:hAnsi="Palatino Linotype"/>
          <w:color w:val="000000" w:themeColor="text1"/>
          <w:sz w:val="28"/>
          <w:szCs w:val="28"/>
        </w:rPr>
        <w:t xml:space="preserve"> </w:t>
      </w:r>
    </w:p>
    <w:p w:rsidR="009361AE" w:rsidRPr="002351F8" w:rsidRDefault="009361AE" w:rsidP="002545A7">
      <w:pPr>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This presentation </w:t>
      </w:r>
      <w:r w:rsidR="00BE48C8" w:rsidRPr="002351F8">
        <w:rPr>
          <w:rFonts w:ascii="Palatino Linotype" w:hAnsi="Palatino Linotype"/>
          <w:color w:val="000000" w:themeColor="text1"/>
          <w:sz w:val="26"/>
          <w:szCs w:val="26"/>
        </w:rPr>
        <w:t>briefly describes the role of the caregiver and issues surrounding caregiving for a loved one, along with a general overview of traumatic brain injury (TBI). Available resources are provided.</w:t>
      </w:r>
    </w:p>
    <w:p w:rsidR="002545A7" w:rsidRPr="002351F8" w:rsidRDefault="002545A7" w:rsidP="009361AE">
      <w:pPr>
        <w:rPr>
          <w:rFonts w:ascii="Palatino Linotype" w:hAnsi="Palatino Linotype"/>
          <w:color w:val="000000" w:themeColor="text1"/>
          <w:sz w:val="12"/>
          <w:szCs w:val="28"/>
        </w:rPr>
      </w:pPr>
    </w:p>
    <w:p w:rsidR="009361AE" w:rsidRPr="002351F8" w:rsidRDefault="009361AE" w:rsidP="009361AE">
      <w:pPr>
        <w:rPr>
          <w:rFonts w:ascii="Palatino Linotype" w:hAnsi="Palatino Linotype"/>
          <w:b/>
          <w:color w:val="000000" w:themeColor="text1"/>
          <w:sz w:val="28"/>
          <w:szCs w:val="28"/>
          <w:u w:val="single"/>
        </w:rPr>
      </w:pPr>
      <w:r w:rsidRPr="002351F8">
        <w:rPr>
          <w:rFonts w:ascii="Palatino Linotype" w:hAnsi="Palatino Linotype"/>
          <w:b/>
          <w:color w:val="000000" w:themeColor="text1"/>
          <w:sz w:val="28"/>
          <w:szCs w:val="28"/>
          <w:u w:val="single"/>
        </w:rPr>
        <w:t xml:space="preserve">Training Objectives: </w:t>
      </w:r>
    </w:p>
    <w:p w:rsidR="009361AE" w:rsidRPr="002351F8" w:rsidRDefault="009361AE"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Participants will be given information on the incidence </w:t>
      </w:r>
      <w:r w:rsidR="00BE48C8" w:rsidRPr="002351F8">
        <w:rPr>
          <w:rFonts w:ascii="Palatino Linotype" w:hAnsi="Palatino Linotype"/>
          <w:color w:val="000000" w:themeColor="text1"/>
          <w:sz w:val="26"/>
          <w:szCs w:val="26"/>
        </w:rPr>
        <w:t>and leading causes of</w:t>
      </w:r>
      <w:r w:rsidRPr="002351F8">
        <w:rPr>
          <w:rFonts w:ascii="Palatino Linotype" w:hAnsi="Palatino Linotype"/>
          <w:color w:val="000000" w:themeColor="text1"/>
          <w:sz w:val="26"/>
          <w:szCs w:val="26"/>
        </w:rPr>
        <w:t xml:space="preserve"> TBI.</w:t>
      </w:r>
    </w:p>
    <w:p w:rsidR="009361AE" w:rsidRPr="002351F8" w:rsidRDefault="009361AE"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Participants will be given </w:t>
      </w:r>
      <w:r w:rsidR="00BE48C8" w:rsidRPr="002351F8">
        <w:rPr>
          <w:rFonts w:ascii="Palatino Linotype" w:hAnsi="Palatino Linotype"/>
          <w:color w:val="000000" w:themeColor="text1"/>
          <w:sz w:val="26"/>
          <w:szCs w:val="26"/>
        </w:rPr>
        <w:t>a definition of TBI and information on the different levels of severity</w:t>
      </w:r>
      <w:r w:rsidRPr="002351F8">
        <w:rPr>
          <w:rFonts w:ascii="Palatino Linotype" w:hAnsi="Palatino Linotype"/>
          <w:color w:val="000000" w:themeColor="text1"/>
          <w:sz w:val="26"/>
          <w:szCs w:val="26"/>
        </w:rPr>
        <w:t>.</w:t>
      </w:r>
    </w:p>
    <w:p w:rsidR="009361AE" w:rsidRPr="002351F8" w:rsidRDefault="009361AE"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Participants will be </w:t>
      </w:r>
      <w:r w:rsidR="00BE48C8" w:rsidRPr="002351F8">
        <w:rPr>
          <w:rFonts w:ascii="Palatino Linotype" w:hAnsi="Palatino Linotype"/>
          <w:color w:val="000000" w:themeColor="text1"/>
          <w:sz w:val="26"/>
          <w:szCs w:val="26"/>
        </w:rPr>
        <w:t>given i</w:t>
      </w:r>
      <w:r w:rsidRPr="002351F8">
        <w:rPr>
          <w:rFonts w:ascii="Palatino Linotype" w:hAnsi="Palatino Linotype"/>
          <w:color w:val="000000" w:themeColor="text1"/>
          <w:sz w:val="26"/>
          <w:szCs w:val="26"/>
        </w:rPr>
        <w:t>nformation about the impact a TBI has on the physical, cognitive and emotional functioning of the</w:t>
      </w:r>
      <w:r w:rsidR="00BE48C8" w:rsidRPr="002351F8">
        <w:rPr>
          <w:rFonts w:ascii="Palatino Linotype" w:hAnsi="Palatino Linotype"/>
          <w:color w:val="000000" w:themeColor="text1"/>
          <w:sz w:val="26"/>
          <w:szCs w:val="26"/>
        </w:rPr>
        <w:t xml:space="preserve"> survivor and the caregiver</w:t>
      </w:r>
      <w:r w:rsidRPr="002351F8">
        <w:rPr>
          <w:rFonts w:ascii="Palatino Linotype" w:hAnsi="Palatino Linotype"/>
          <w:color w:val="000000" w:themeColor="text1"/>
          <w:sz w:val="26"/>
          <w:szCs w:val="26"/>
        </w:rPr>
        <w:t>.</w:t>
      </w:r>
    </w:p>
    <w:p w:rsidR="009361AE" w:rsidRPr="002351F8" w:rsidRDefault="009361AE"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Participants will be provided with </w:t>
      </w:r>
      <w:r w:rsidR="00BE48C8" w:rsidRPr="002351F8">
        <w:rPr>
          <w:rFonts w:ascii="Palatino Linotype" w:hAnsi="Palatino Linotype"/>
          <w:color w:val="000000" w:themeColor="text1"/>
          <w:sz w:val="26"/>
          <w:szCs w:val="26"/>
        </w:rPr>
        <w:t>information on unpaid caregivers as it relates to caregiving for a loved one</w:t>
      </w:r>
      <w:r w:rsidRPr="002351F8">
        <w:rPr>
          <w:rFonts w:ascii="Palatino Linotype" w:hAnsi="Palatino Linotype"/>
          <w:color w:val="000000" w:themeColor="text1"/>
          <w:sz w:val="26"/>
          <w:szCs w:val="26"/>
        </w:rPr>
        <w:t>.</w:t>
      </w:r>
    </w:p>
    <w:p w:rsidR="00BE48C8" w:rsidRPr="002351F8" w:rsidRDefault="00BE48C8"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Participants will be given information about issues surrounding caregiving and ways to cope with such issues.</w:t>
      </w:r>
    </w:p>
    <w:p w:rsidR="009361AE" w:rsidRPr="002351F8" w:rsidRDefault="009361AE" w:rsidP="002545A7">
      <w:pPr>
        <w:pStyle w:val="ListParagraph"/>
        <w:widowControl/>
        <w:numPr>
          <w:ilvl w:val="0"/>
          <w:numId w:val="1"/>
        </w:numPr>
        <w:spacing w:after="200" w:line="276" w:lineRule="auto"/>
        <w:jc w:val="both"/>
        <w:rPr>
          <w:rFonts w:ascii="Palatino Linotype" w:hAnsi="Palatino Linotype"/>
          <w:color w:val="000000" w:themeColor="text1"/>
          <w:sz w:val="26"/>
          <w:szCs w:val="26"/>
        </w:rPr>
      </w:pPr>
      <w:r w:rsidRPr="002351F8">
        <w:rPr>
          <w:rFonts w:ascii="Palatino Linotype" w:hAnsi="Palatino Linotype"/>
          <w:color w:val="000000" w:themeColor="text1"/>
          <w:sz w:val="26"/>
          <w:szCs w:val="26"/>
        </w:rPr>
        <w:t xml:space="preserve">Participants will be given information on accessing the resources available in Alabama for working with persons surviving brain injury and their care givers. </w:t>
      </w:r>
    </w:p>
    <w:p w:rsidR="002545A7" w:rsidRDefault="002545A7" w:rsidP="009361AE">
      <w:pPr>
        <w:rPr>
          <w:rFonts w:ascii="Palatino Linotype" w:hAnsi="Palatino Linotype"/>
          <w:sz w:val="28"/>
          <w:szCs w:val="28"/>
        </w:rPr>
      </w:pPr>
      <w:r>
        <w:rPr>
          <w:rFonts w:ascii="Palatino Linotype" w:hAnsi="Palatino Linotype"/>
          <w:sz w:val="28"/>
          <w:szCs w:val="28"/>
        </w:rPr>
        <w:t xml:space="preserve">               </w:t>
      </w: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Pr="002545A7" w:rsidRDefault="002545A7" w:rsidP="009361AE">
      <w:pPr>
        <w:rPr>
          <w:rFonts w:ascii="Palatino Linotype" w:hAnsi="Palatino Linotype"/>
          <w:sz w:val="12"/>
          <w:szCs w:val="28"/>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lastRenderedPageBreak/>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9361AE" w:rsidRPr="000C4808" w:rsidRDefault="00273560" w:rsidP="009361AE">
      <w:pPr>
        <w:spacing w:after="0"/>
        <w:rPr>
          <w:rFonts w:ascii="Palatino Linotype" w:hAnsi="Palatino Linotype"/>
          <w:color w:val="000000" w:themeColor="text1"/>
          <w:sz w:val="26"/>
          <w:szCs w:val="26"/>
        </w:rPr>
      </w:pPr>
      <w:r w:rsidRPr="000C4808">
        <w:rPr>
          <w:rFonts w:ascii="Palatino Linotype" w:hAnsi="Palatino Linotype"/>
          <w:color w:val="000000" w:themeColor="text1"/>
          <w:sz w:val="26"/>
          <w:szCs w:val="26"/>
        </w:rPr>
        <w:t>29 slides</w:t>
      </w:r>
    </w:p>
    <w:p w:rsidR="009361AE" w:rsidRPr="000C4808" w:rsidRDefault="009361AE" w:rsidP="009361AE">
      <w:pPr>
        <w:spacing w:after="0"/>
        <w:rPr>
          <w:rFonts w:ascii="Palatino Linotype" w:hAnsi="Palatino Linotype"/>
          <w:color w:val="000000" w:themeColor="text1"/>
          <w:sz w:val="26"/>
          <w:szCs w:val="26"/>
        </w:rPr>
      </w:pPr>
      <w:r w:rsidRPr="000C4808">
        <w:rPr>
          <w:rFonts w:ascii="Palatino Linotype" w:hAnsi="Palatino Linotype"/>
          <w:color w:val="000000" w:themeColor="text1"/>
          <w:sz w:val="26"/>
          <w:szCs w:val="26"/>
        </w:rPr>
        <w:t>Approximate presentation time:</w:t>
      </w:r>
      <w:r w:rsidR="00273560" w:rsidRPr="000C4808">
        <w:rPr>
          <w:rFonts w:ascii="Palatino Linotype" w:hAnsi="Palatino Linotype"/>
          <w:color w:val="000000" w:themeColor="text1"/>
          <w:sz w:val="26"/>
          <w:szCs w:val="26"/>
        </w:rPr>
        <w:t xml:space="preserve"> 30 – 35 minutes</w:t>
      </w:r>
    </w:p>
    <w:p w:rsidR="00273560" w:rsidRDefault="00273560" w:rsidP="00273560">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273560" w:rsidRPr="00273560" w:rsidRDefault="00273560" w:rsidP="00273560">
      <w:pPr>
        <w:spacing w:after="0"/>
        <w:rPr>
          <w:rFonts w:ascii="Palatino Linotype" w:hAnsi="Palatino Linotype"/>
          <w:color w:val="000000" w:themeColor="text1"/>
          <w:sz w:val="16"/>
          <w:szCs w:val="28"/>
        </w:rPr>
      </w:pPr>
    </w:p>
    <w:p w:rsidR="00273560" w:rsidRDefault="007A72D4" w:rsidP="00273560">
      <w:pPr>
        <w:spacing w:after="0"/>
        <w:rPr>
          <w:rFonts w:ascii="Palatino Linotype" w:hAnsi="Palatino Linotype"/>
          <w:color w:val="000000" w:themeColor="text1"/>
          <w:sz w:val="28"/>
          <w:szCs w:val="28"/>
        </w:rPr>
      </w:pPr>
      <w:r>
        <w:rPr>
          <w:rFonts w:ascii="Palatino Linotype" w:hAnsi="Palatino Linotype"/>
          <w:noProof/>
          <w:color w:val="000000" w:themeColor="text1"/>
          <w:sz w:val="28"/>
          <w:szCs w:val="28"/>
        </w:rPr>
        <w:drawing>
          <wp:inline distT="0" distB="0" distL="0" distR="0" wp14:anchorId="3F5C5C23">
            <wp:extent cx="3022600" cy="2266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266950"/>
                    </a:xfrm>
                    <a:prstGeom prst="rect">
                      <a:avLst/>
                    </a:prstGeom>
                    <a:noFill/>
                  </pic:spPr>
                </pic:pic>
              </a:graphicData>
            </a:graphic>
          </wp:inline>
        </w:drawing>
      </w:r>
    </w:p>
    <w:p w:rsidR="00273560" w:rsidRPr="00273560" w:rsidRDefault="00273560" w:rsidP="00273560">
      <w:pPr>
        <w:spacing w:after="0"/>
        <w:rPr>
          <w:rFonts w:ascii="Palatino Linotype" w:hAnsi="Palatino Linotype"/>
          <w:color w:val="000000" w:themeColor="text1"/>
          <w:sz w:val="14"/>
          <w:szCs w:val="28"/>
        </w:rPr>
      </w:pP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273560" w:rsidRDefault="00273560" w:rsidP="00273560">
      <w:pPr>
        <w:pStyle w:val="Default"/>
        <w:rPr>
          <w:rFonts w:ascii="Palatino Linotype" w:hAnsi="Palatino Linotype" w:cs="Times New Roman"/>
          <w:color w:val="000000" w:themeColor="text1"/>
          <w:sz w:val="28"/>
          <w:szCs w:val="28"/>
        </w:rPr>
      </w:pPr>
      <w:r w:rsidRPr="001D55E5">
        <w:rPr>
          <w:rFonts w:ascii="Palatino Linotype" w:hAnsi="Palatino Linotype" w:cs="Times New Roman"/>
          <w:color w:val="000000" w:themeColor="text1"/>
          <w:sz w:val="28"/>
          <w:szCs w:val="28"/>
        </w:rPr>
        <w:t>Handouts for AHIF, ADRS, Outreach and Education Brochure</w:t>
      </w:r>
      <w:r>
        <w:rPr>
          <w:rFonts w:ascii="Palatino Linotype" w:hAnsi="Palatino Linotype" w:cs="Times New Roman"/>
          <w:color w:val="000000" w:themeColor="text1"/>
          <w:sz w:val="28"/>
          <w:szCs w:val="28"/>
        </w:rPr>
        <w:t>, SAIL</w:t>
      </w:r>
    </w:p>
    <w:p w:rsidR="00273560" w:rsidRPr="00273560" w:rsidRDefault="00273560" w:rsidP="00273560">
      <w:pPr>
        <w:rPr>
          <w:rFonts w:ascii="Palatino Linotype" w:hAnsi="Palatino Linotype"/>
          <w:b/>
          <w:sz w:val="12"/>
          <w:szCs w:val="28"/>
        </w:rPr>
      </w:pPr>
    </w:p>
    <w:p w:rsidR="00273560" w:rsidRPr="00273560" w:rsidRDefault="00273560" w:rsidP="00273560">
      <w:pPr>
        <w:rPr>
          <w:rFonts w:ascii="Palatino Linotype" w:hAnsi="Palatino Linotype"/>
          <w:sz w:val="28"/>
          <w:szCs w:val="28"/>
        </w:rPr>
      </w:pPr>
      <w:r w:rsidRPr="00273560">
        <w:rPr>
          <w:rFonts w:ascii="Palatino Linotype" w:hAnsi="Palatino Linotype"/>
          <w:b/>
          <w:sz w:val="28"/>
          <w:szCs w:val="28"/>
        </w:rPr>
        <w:t>Family Caregiver Alliance:</w:t>
      </w:r>
      <w:r w:rsidRPr="00273560">
        <w:rPr>
          <w:rFonts w:ascii="Palatino Linotype" w:hAnsi="Palatino Linotype"/>
          <w:sz w:val="28"/>
          <w:szCs w:val="28"/>
        </w:rPr>
        <w:t xml:space="preserve">   caregiver.org</w:t>
      </w:r>
      <w:proofErr w:type="gramStart"/>
      <w:r w:rsidRPr="00273560">
        <w:rPr>
          <w:rFonts w:ascii="Palatino Linotype" w:hAnsi="Palatino Linotype"/>
          <w:sz w:val="28"/>
          <w:szCs w:val="28"/>
        </w:rPr>
        <w:t>;  has</w:t>
      </w:r>
      <w:proofErr w:type="gramEnd"/>
      <w:r w:rsidRPr="00273560">
        <w:rPr>
          <w:rFonts w:ascii="Palatino Linotype" w:hAnsi="Palatino Linotype"/>
          <w:sz w:val="28"/>
          <w:szCs w:val="28"/>
        </w:rPr>
        <w:t xml:space="preserve"> numerous printable factsheets dealing with various issues with caregiving</w:t>
      </w:r>
    </w:p>
    <w:p w:rsidR="00273560" w:rsidRDefault="00273560" w:rsidP="002545A7">
      <w:pPr>
        <w:rPr>
          <w:rFonts w:ascii="Palatino Linotype" w:hAnsi="Palatino Linotype"/>
          <w:b/>
          <w:sz w:val="28"/>
          <w:szCs w:val="28"/>
          <w:u w:val="single"/>
        </w:rPr>
      </w:pPr>
    </w:p>
    <w:p w:rsidR="007A72D4" w:rsidRDefault="007A72D4" w:rsidP="002545A7">
      <w:pPr>
        <w:rPr>
          <w:rFonts w:ascii="Palatino Linotype" w:hAnsi="Palatino Linotype"/>
          <w:b/>
          <w:sz w:val="28"/>
          <w:szCs w:val="28"/>
          <w:u w:val="single"/>
        </w:rPr>
      </w:pPr>
    </w:p>
    <w:p w:rsidR="0030230A" w:rsidRPr="0030230A" w:rsidRDefault="0030230A" w:rsidP="0030230A">
      <w:pPr>
        <w:spacing w:after="0"/>
        <w:rPr>
          <w:rFonts w:asciiTheme="minorHAnsi" w:hAnsiTheme="minorHAnsi"/>
          <w:b/>
        </w:rPr>
      </w:pPr>
      <w:r w:rsidRPr="0030230A">
        <w:rPr>
          <w:rFonts w:asciiTheme="minorHAnsi" w:hAnsiTheme="minorHAnsi"/>
          <w:b/>
        </w:rPr>
        <w:lastRenderedPageBreak/>
        <w:t>Date(s)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Default="0030230A" w:rsidP="00CD53BF">
      <w:pPr>
        <w:spacing w:after="0"/>
        <w:rPr>
          <w:rFonts w:asciiTheme="minorHAnsi" w:hAnsiTheme="minorHAnsi"/>
          <w:b/>
        </w:rPr>
      </w:pPr>
      <w:r w:rsidRPr="0030230A">
        <w:rPr>
          <w:rFonts w:asciiTheme="minorHAnsi" w:hAnsiTheme="minorHAnsi"/>
          <w:b/>
        </w:rPr>
        <w:t xml:space="preserve">Additional Comments: </w:t>
      </w:r>
    </w:p>
    <w:p w:rsidR="00CD53BF" w:rsidRPr="006939F7" w:rsidRDefault="00CD53BF" w:rsidP="00CD53BF">
      <w:pPr>
        <w:spacing w:after="0"/>
        <w:rPr>
          <w:rFonts w:ascii="Palatino Linotype" w:hAnsi="Palatino Linotype"/>
          <w:b/>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5D" w:rsidRDefault="00DB6D5D" w:rsidP="00C25B49">
      <w:pPr>
        <w:spacing w:after="0"/>
      </w:pPr>
      <w:r>
        <w:separator/>
      </w:r>
    </w:p>
  </w:endnote>
  <w:endnote w:type="continuationSeparator" w:id="0">
    <w:p w:rsidR="00DB6D5D" w:rsidRDefault="00DB6D5D"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8" w:rsidRDefault="00235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846ADE">
          <w:rPr>
            <w:noProof/>
          </w:rPr>
          <w:t>1</w:t>
        </w:r>
        <w:r>
          <w:rPr>
            <w:noProof/>
          </w:rPr>
          <w:fldChar w:fldCharType="end"/>
        </w:r>
      </w:p>
    </w:sdtContent>
  </w:sdt>
  <w:p w:rsidR="006939F7" w:rsidRDefault="0069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8" w:rsidRDefault="002351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846ADE">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5D" w:rsidRDefault="00DB6D5D" w:rsidP="00C25B49">
      <w:pPr>
        <w:spacing w:after="0"/>
      </w:pPr>
      <w:r>
        <w:separator/>
      </w:r>
    </w:p>
  </w:footnote>
  <w:footnote w:type="continuationSeparator" w:id="0">
    <w:p w:rsidR="00DB6D5D" w:rsidRDefault="00DB6D5D"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8" w:rsidRDefault="00235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B7912" w:rsidRDefault="00CB7912">
    <w:pPr>
      <w:pStyle w:val="Header"/>
      <w:pBdr>
        <w:between w:val="single" w:sz="4" w:space="1" w:color="4F81BD" w:themeColor="accent1"/>
      </w:pBdr>
      <w:spacing w:line="276" w:lineRule="auto"/>
      <w:jc w:val="center"/>
      <w:rPr>
        <w:color w:val="17365D" w:themeColor="text2" w:themeShade="BF"/>
      </w:rPr>
    </w:pPr>
    <w:r w:rsidRPr="00CB7912">
      <w:rPr>
        <w:color w:val="17365D" w:themeColor="text2" w:themeShade="BF"/>
      </w:rPr>
      <w:t>Care for the Caregiver of Individuals with Traumatic Brain Injury</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8" w:rsidRDefault="002351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8" w:rsidRPr="00CB7912" w:rsidRDefault="002351F8" w:rsidP="002351F8">
    <w:pPr>
      <w:pStyle w:val="Header"/>
      <w:pBdr>
        <w:between w:val="single" w:sz="4" w:space="1" w:color="4F81BD" w:themeColor="accent1"/>
      </w:pBdr>
      <w:spacing w:line="276" w:lineRule="auto"/>
      <w:jc w:val="center"/>
      <w:rPr>
        <w:color w:val="17365D" w:themeColor="text2" w:themeShade="BF"/>
      </w:rPr>
    </w:pPr>
    <w:r w:rsidRPr="00CB7912">
      <w:rPr>
        <w:color w:val="17365D" w:themeColor="text2" w:themeShade="BF"/>
      </w:rPr>
      <w:t>Care for the Caregiver of Individuals with Traumatic Brain Injury</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6B62C73"/>
    <w:multiLevelType w:val="hybridMultilevel"/>
    <w:tmpl w:val="08340DEE"/>
    <w:lvl w:ilvl="0" w:tplc="A90E018E">
      <w:start w:val="1"/>
      <w:numFmt w:val="bullet"/>
      <w:lvlText w:val="•"/>
      <w:lvlJc w:val="left"/>
      <w:pPr>
        <w:tabs>
          <w:tab w:val="num" w:pos="720"/>
        </w:tabs>
        <w:ind w:left="720" w:hanging="360"/>
      </w:pPr>
      <w:rPr>
        <w:rFonts w:ascii="Arial" w:hAnsi="Arial" w:hint="default"/>
      </w:rPr>
    </w:lvl>
    <w:lvl w:ilvl="1" w:tplc="E24279F4" w:tentative="1">
      <w:start w:val="1"/>
      <w:numFmt w:val="bullet"/>
      <w:lvlText w:val="•"/>
      <w:lvlJc w:val="left"/>
      <w:pPr>
        <w:tabs>
          <w:tab w:val="num" w:pos="1440"/>
        </w:tabs>
        <w:ind w:left="1440" w:hanging="360"/>
      </w:pPr>
      <w:rPr>
        <w:rFonts w:ascii="Arial" w:hAnsi="Arial" w:hint="default"/>
      </w:rPr>
    </w:lvl>
    <w:lvl w:ilvl="2" w:tplc="15FE39E8" w:tentative="1">
      <w:start w:val="1"/>
      <w:numFmt w:val="bullet"/>
      <w:lvlText w:val="•"/>
      <w:lvlJc w:val="left"/>
      <w:pPr>
        <w:tabs>
          <w:tab w:val="num" w:pos="2160"/>
        </w:tabs>
        <w:ind w:left="2160" w:hanging="360"/>
      </w:pPr>
      <w:rPr>
        <w:rFonts w:ascii="Arial" w:hAnsi="Arial" w:hint="default"/>
      </w:rPr>
    </w:lvl>
    <w:lvl w:ilvl="3" w:tplc="0092639E" w:tentative="1">
      <w:start w:val="1"/>
      <w:numFmt w:val="bullet"/>
      <w:lvlText w:val="•"/>
      <w:lvlJc w:val="left"/>
      <w:pPr>
        <w:tabs>
          <w:tab w:val="num" w:pos="2880"/>
        </w:tabs>
        <w:ind w:left="2880" w:hanging="360"/>
      </w:pPr>
      <w:rPr>
        <w:rFonts w:ascii="Arial" w:hAnsi="Arial" w:hint="default"/>
      </w:rPr>
    </w:lvl>
    <w:lvl w:ilvl="4" w:tplc="2ED27D28" w:tentative="1">
      <w:start w:val="1"/>
      <w:numFmt w:val="bullet"/>
      <w:lvlText w:val="•"/>
      <w:lvlJc w:val="left"/>
      <w:pPr>
        <w:tabs>
          <w:tab w:val="num" w:pos="3600"/>
        </w:tabs>
        <w:ind w:left="3600" w:hanging="360"/>
      </w:pPr>
      <w:rPr>
        <w:rFonts w:ascii="Arial" w:hAnsi="Arial" w:hint="default"/>
      </w:rPr>
    </w:lvl>
    <w:lvl w:ilvl="5" w:tplc="E6144602" w:tentative="1">
      <w:start w:val="1"/>
      <w:numFmt w:val="bullet"/>
      <w:lvlText w:val="•"/>
      <w:lvlJc w:val="left"/>
      <w:pPr>
        <w:tabs>
          <w:tab w:val="num" w:pos="4320"/>
        </w:tabs>
        <w:ind w:left="4320" w:hanging="360"/>
      </w:pPr>
      <w:rPr>
        <w:rFonts w:ascii="Arial" w:hAnsi="Arial" w:hint="default"/>
      </w:rPr>
    </w:lvl>
    <w:lvl w:ilvl="6" w:tplc="2BDAD21A" w:tentative="1">
      <w:start w:val="1"/>
      <w:numFmt w:val="bullet"/>
      <w:lvlText w:val="•"/>
      <w:lvlJc w:val="left"/>
      <w:pPr>
        <w:tabs>
          <w:tab w:val="num" w:pos="5040"/>
        </w:tabs>
        <w:ind w:left="5040" w:hanging="360"/>
      </w:pPr>
      <w:rPr>
        <w:rFonts w:ascii="Arial" w:hAnsi="Arial" w:hint="default"/>
      </w:rPr>
    </w:lvl>
    <w:lvl w:ilvl="7" w:tplc="A8E6F500" w:tentative="1">
      <w:start w:val="1"/>
      <w:numFmt w:val="bullet"/>
      <w:lvlText w:val="•"/>
      <w:lvlJc w:val="left"/>
      <w:pPr>
        <w:tabs>
          <w:tab w:val="num" w:pos="5760"/>
        </w:tabs>
        <w:ind w:left="5760" w:hanging="360"/>
      </w:pPr>
      <w:rPr>
        <w:rFonts w:ascii="Arial" w:hAnsi="Arial" w:hint="default"/>
      </w:rPr>
    </w:lvl>
    <w:lvl w:ilvl="8" w:tplc="8DF67F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87BEA"/>
    <w:rsid w:val="000903FC"/>
    <w:rsid w:val="000C4808"/>
    <w:rsid w:val="002351F8"/>
    <w:rsid w:val="002545A7"/>
    <w:rsid w:val="0026576D"/>
    <w:rsid w:val="00265DA5"/>
    <w:rsid w:val="00273560"/>
    <w:rsid w:val="002A3216"/>
    <w:rsid w:val="002F2019"/>
    <w:rsid w:val="0030230A"/>
    <w:rsid w:val="00551FC3"/>
    <w:rsid w:val="00670D00"/>
    <w:rsid w:val="00692FAB"/>
    <w:rsid w:val="006939F7"/>
    <w:rsid w:val="006B7AB6"/>
    <w:rsid w:val="00717D28"/>
    <w:rsid w:val="00747F17"/>
    <w:rsid w:val="007A72D4"/>
    <w:rsid w:val="00834C75"/>
    <w:rsid w:val="00846ADE"/>
    <w:rsid w:val="009005AA"/>
    <w:rsid w:val="009361AE"/>
    <w:rsid w:val="00A84714"/>
    <w:rsid w:val="00BA50F1"/>
    <w:rsid w:val="00BE48C8"/>
    <w:rsid w:val="00C25B49"/>
    <w:rsid w:val="00CB7912"/>
    <w:rsid w:val="00CD53BF"/>
    <w:rsid w:val="00DA74AC"/>
    <w:rsid w:val="00DB6D5D"/>
    <w:rsid w:val="00E5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73029">
      <w:bodyDiv w:val="1"/>
      <w:marLeft w:val="0"/>
      <w:marRight w:val="0"/>
      <w:marTop w:val="0"/>
      <w:marBottom w:val="0"/>
      <w:divBdr>
        <w:top w:val="none" w:sz="0" w:space="0" w:color="auto"/>
        <w:left w:val="none" w:sz="0" w:space="0" w:color="auto"/>
        <w:bottom w:val="none" w:sz="0" w:space="0" w:color="auto"/>
        <w:right w:val="none" w:sz="0" w:space="0" w:color="auto"/>
      </w:divBdr>
      <w:divsChild>
        <w:div w:id="374550898">
          <w:marLeft w:val="547"/>
          <w:marRight w:val="0"/>
          <w:marTop w:val="91"/>
          <w:marBottom w:val="0"/>
          <w:divBdr>
            <w:top w:val="none" w:sz="0" w:space="0" w:color="auto"/>
            <w:left w:val="none" w:sz="0" w:space="0" w:color="auto"/>
            <w:bottom w:val="none" w:sz="0" w:space="0" w:color="auto"/>
            <w:right w:val="none" w:sz="0" w:space="0" w:color="auto"/>
          </w:divBdr>
        </w:div>
        <w:div w:id="1398746844">
          <w:marLeft w:val="547"/>
          <w:marRight w:val="0"/>
          <w:marTop w:val="91"/>
          <w:marBottom w:val="0"/>
          <w:divBdr>
            <w:top w:val="none" w:sz="0" w:space="0" w:color="auto"/>
            <w:left w:val="none" w:sz="0" w:space="0" w:color="auto"/>
            <w:bottom w:val="none" w:sz="0" w:space="0" w:color="auto"/>
            <w:right w:val="none" w:sz="0" w:space="0" w:color="auto"/>
          </w:divBdr>
        </w:div>
        <w:div w:id="930160444">
          <w:marLeft w:val="547"/>
          <w:marRight w:val="0"/>
          <w:marTop w:val="91"/>
          <w:marBottom w:val="0"/>
          <w:divBdr>
            <w:top w:val="none" w:sz="0" w:space="0" w:color="auto"/>
            <w:left w:val="none" w:sz="0" w:space="0" w:color="auto"/>
            <w:bottom w:val="none" w:sz="0" w:space="0" w:color="auto"/>
            <w:right w:val="none" w:sz="0" w:space="0" w:color="auto"/>
          </w:divBdr>
        </w:div>
        <w:div w:id="1409420647">
          <w:marLeft w:val="547"/>
          <w:marRight w:val="0"/>
          <w:marTop w:val="91"/>
          <w:marBottom w:val="0"/>
          <w:divBdr>
            <w:top w:val="none" w:sz="0" w:space="0" w:color="auto"/>
            <w:left w:val="none" w:sz="0" w:space="0" w:color="auto"/>
            <w:bottom w:val="none" w:sz="0" w:space="0" w:color="auto"/>
            <w:right w:val="none" w:sz="0" w:space="0" w:color="auto"/>
          </w:divBdr>
        </w:div>
        <w:div w:id="32002864">
          <w:marLeft w:val="547"/>
          <w:marRight w:val="0"/>
          <w:marTop w:val="91"/>
          <w:marBottom w:val="0"/>
          <w:divBdr>
            <w:top w:val="none" w:sz="0" w:space="0" w:color="auto"/>
            <w:left w:val="none" w:sz="0" w:space="0" w:color="auto"/>
            <w:bottom w:val="none" w:sz="0" w:space="0" w:color="auto"/>
            <w:right w:val="none" w:sz="0" w:space="0" w:color="auto"/>
          </w:divBdr>
        </w:div>
        <w:div w:id="838349724">
          <w:marLeft w:val="547"/>
          <w:marRight w:val="0"/>
          <w:marTop w:val="91"/>
          <w:marBottom w:val="0"/>
          <w:divBdr>
            <w:top w:val="none" w:sz="0" w:space="0" w:color="auto"/>
            <w:left w:val="none" w:sz="0" w:space="0" w:color="auto"/>
            <w:bottom w:val="none" w:sz="0" w:space="0" w:color="auto"/>
            <w:right w:val="none" w:sz="0" w:space="0" w:color="auto"/>
          </w:divBdr>
        </w:div>
        <w:div w:id="1384713357">
          <w:marLeft w:val="547"/>
          <w:marRight w:val="0"/>
          <w:marTop w:val="91"/>
          <w:marBottom w:val="0"/>
          <w:divBdr>
            <w:top w:val="none" w:sz="0" w:space="0" w:color="auto"/>
            <w:left w:val="none" w:sz="0" w:space="0" w:color="auto"/>
            <w:bottom w:val="none" w:sz="0" w:space="0" w:color="auto"/>
            <w:right w:val="none" w:sz="0" w:space="0" w:color="auto"/>
          </w:divBdr>
        </w:div>
        <w:div w:id="204335864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 for the Caregiver fo Individuals with Traumatic Brain Injury</vt:lpstr>
    </vt:vector>
  </TitlesOfParts>
  <Company>Toshiba</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the Caregiver of Individuals with Traumatic Brain Injury</dc:title>
  <dc:subject>Outreach and Education Training</dc:subject>
  <dc:creator>Haleigh Work</dc:creator>
  <cp:lastModifiedBy>Haleigh Work</cp:lastModifiedBy>
  <cp:revision>8</cp:revision>
  <dcterms:created xsi:type="dcterms:W3CDTF">2011-11-27T20:07:00Z</dcterms:created>
  <dcterms:modified xsi:type="dcterms:W3CDTF">2012-02-09T03:55:00Z</dcterms:modified>
</cp:coreProperties>
</file>