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FF0000"/>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C94DCE" w:rsidRPr="00C94DCE">
            <w:trPr>
              <w:trHeight w:val="2880"/>
              <w:jc w:val="center"/>
            </w:trPr>
            <w:tc>
              <w:tcPr>
                <w:tcW w:w="5000" w:type="pct"/>
              </w:tcPr>
              <w:p w:rsidR="00670D00" w:rsidRPr="00C94DCE" w:rsidRDefault="00670D00" w:rsidP="00670D00">
                <w:pPr>
                  <w:pStyle w:val="NoSpacing"/>
                  <w:jc w:val="center"/>
                  <w:rPr>
                    <w:rFonts w:asciiTheme="majorHAnsi" w:eastAsiaTheme="majorEastAsia" w:hAnsiTheme="majorHAnsi" w:cstheme="majorBidi"/>
                    <w:caps/>
                    <w:color w:val="FF0000"/>
                    <w:sz w:val="28"/>
                    <w:szCs w:val="28"/>
                  </w:rPr>
                </w:pPr>
              </w:p>
            </w:tc>
          </w:tr>
          <w:tr w:rsidR="00C94DCE" w:rsidRPr="00C94DCE">
            <w:trPr>
              <w:trHeight w:val="1440"/>
              <w:jc w:val="center"/>
            </w:trPr>
            <w:sdt>
              <w:sdtPr>
                <w:rPr>
                  <w:rFonts w:asciiTheme="majorHAnsi" w:eastAsiaTheme="majorEastAsia" w:hAnsiTheme="majorHAnsi" w:cstheme="majorBidi"/>
                  <w:color w:val="000000" w:themeColor="text1"/>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C94DCE" w:rsidRDefault="00C646AE">
                    <w:pPr>
                      <w:pStyle w:val="NoSpacing"/>
                      <w:jc w:val="center"/>
                      <w:rPr>
                        <w:rFonts w:asciiTheme="majorHAnsi" w:eastAsiaTheme="majorEastAsia" w:hAnsiTheme="majorHAnsi" w:cstheme="majorBidi"/>
                        <w:color w:val="FF0000"/>
                        <w:sz w:val="28"/>
                        <w:szCs w:val="28"/>
                      </w:rPr>
                    </w:pPr>
                    <w:r w:rsidRPr="00452E93">
                      <w:rPr>
                        <w:rFonts w:asciiTheme="majorHAnsi" w:eastAsiaTheme="majorEastAsia" w:hAnsiTheme="majorHAnsi" w:cstheme="majorBidi"/>
                        <w:color w:val="000000" w:themeColor="text1"/>
                        <w:sz w:val="56"/>
                        <w:szCs w:val="56"/>
                      </w:rPr>
                      <w:t>Tr</w:t>
                    </w:r>
                    <w:r w:rsidR="00452E93" w:rsidRPr="00452E93">
                      <w:rPr>
                        <w:rFonts w:asciiTheme="majorHAnsi" w:eastAsiaTheme="majorEastAsia" w:hAnsiTheme="majorHAnsi" w:cstheme="majorBidi"/>
                        <w:color w:val="000000" w:themeColor="text1"/>
                        <w:sz w:val="56"/>
                        <w:szCs w:val="56"/>
                      </w:rPr>
                      <w:t>aumatic Brain Injury and Sports Concussion</w:t>
                    </w:r>
                  </w:p>
                </w:tc>
              </w:sdtContent>
            </w:sdt>
          </w:tr>
          <w:tr w:rsidR="00C94DCE" w:rsidRPr="00C94DCE">
            <w:trPr>
              <w:trHeight w:val="720"/>
              <w:jc w:val="center"/>
            </w:trPr>
            <w:sdt>
              <w:sdtPr>
                <w:rPr>
                  <w:rFonts w:asciiTheme="majorHAnsi" w:eastAsiaTheme="majorEastAsia" w:hAnsiTheme="majorHAnsi" w:cstheme="majorBidi"/>
                  <w:color w:val="000000" w:themeColor="text1"/>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C94DCE" w:rsidRDefault="00670D00">
                    <w:pPr>
                      <w:pStyle w:val="NoSpacing"/>
                      <w:jc w:val="center"/>
                      <w:rPr>
                        <w:rFonts w:asciiTheme="majorHAnsi" w:eastAsiaTheme="majorEastAsia" w:hAnsiTheme="majorHAnsi" w:cstheme="majorBidi"/>
                        <w:color w:val="FF0000"/>
                        <w:sz w:val="28"/>
                        <w:szCs w:val="28"/>
                      </w:rPr>
                    </w:pPr>
                    <w:r w:rsidRPr="00C94DCE">
                      <w:rPr>
                        <w:rFonts w:asciiTheme="majorHAnsi" w:eastAsiaTheme="majorEastAsia" w:hAnsiTheme="majorHAnsi" w:cstheme="majorBidi"/>
                        <w:color w:val="000000" w:themeColor="text1"/>
                        <w:sz w:val="40"/>
                        <w:szCs w:val="40"/>
                      </w:rPr>
                      <w:t>Outreach and Education Training</w:t>
                    </w:r>
                  </w:p>
                </w:tc>
              </w:sdtContent>
            </w:sdt>
          </w:tr>
          <w:tr w:rsidR="00C94DCE" w:rsidRPr="00C94DCE">
            <w:trPr>
              <w:trHeight w:val="360"/>
              <w:jc w:val="center"/>
            </w:trPr>
            <w:tc>
              <w:tcPr>
                <w:tcW w:w="5000" w:type="pct"/>
                <w:vAlign w:val="center"/>
              </w:tcPr>
              <w:p w:rsidR="00670D00" w:rsidRPr="00C94DCE" w:rsidRDefault="00670D00">
                <w:pPr>
                  <w:pStyle w:val="NoSpacing"/>
                  <w:jc w:val="center"/>
                  <w:rPr>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right"/>
                  <w:rPr>
                    <w:b/>
                    <w:bCs/>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747F17">
                <w:pPr>
                  <w:pStyle w:val="NoSpacing"/>
                  <w:rPr>
                    <w:b/>
                    <w:bCs/>
                    <w:color w:val="FF0000"/>
                    <w:sz w:val="28"/>
                    <w:szCs w:val="28"/>
                  </w:rPr>
                </w:pPr>
              </w:p>
              <w:p w:rsidR="006939F7" w:rsidRPr="00C94DCE" w:rsidRDefault="006939F7" w:rsidP="006939F7">
                <w:pPr>
                  <w:pStyle w:val="NoSpacing"/>
                  <w:rPr>
                    <w:b/>
                    <w:bCs/>
                    <w:color w:val="FF0000"/>
                    <w:sz w:val="28"/>
                    <w:szCs w:val="28"/>
                  </w:rPr>
                </w:pPr>
              </w:p>
            </w:tc>
          </w:tr>
        </w:tbl>
        <w:p w:rsidR="00670D00" w:rsidRPr="00C94DCE" w:rsidRDefault="00670D00" w:rsidP="006939F7">
          <w:pPr>
            <w:ind w:left="5040"/>
            <w:jc w:val="right"/>
            <w:rPr>
              <w:rFonts w:ascii="Palatino Linotype" w:hAnsi="Palatino Linotype"/>
              <w:color w:val="000000" w:themeColor="text1"/>
            </w:rPr>
          </w:pPr>
          <w:r w:rsidRPr="00C94DCE">
            <w:rPr>
              <w:rFonts w:ascii="Palatino Linotype" w:hAnsi="Palatino Linotype"/>
              <w:color w:val="000000" w:themeColor="text1"/>
            </w:rPr>
            <w:t>Includes: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Training Summary and Objectives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Presentation Information</w:t>
          </w:r>
        </w:p>
        <w:p w:rsidR="00670D00"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Evaluation</w:t>
          </w:r>
          <w:r w:rsidR="0030230A" w:rsidRPr="00C94DCE">
            <w:rPr>
              <w:rFonts w:ascii="Palatino Linotype" w:hAnsi="Palatino Linotype"/>
              <w:color w:val="000000" w:themeColor="text1"/>
            </w:rPr>
            <w:t xml:space="preserve"> Form</w:t>
          </w:r>
        </w:p>
        <w:p w:rsidR="006939F7"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Sign-In Sheet</w:t>
          </w:r>
        </w:p>
        <w:p w:rsidR="00670D00" w:rsidRPr="00C94DCE" w:rsidRDefault="00670D00">
          <w:pPr>
            <w:rPr>
              <w:color w:val="FF0000"/>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94DCE" w:rsidRPr="00C94DCE">
            <w:sdt>
              <w:sdtPr>
                <w:rPr>
                  <w:color w:val="17365D" w:themeColor="text2" w:themeShade="BF"/>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C94DCE" w:rsidRDefault="00747F17" w:rsidP="00CC7378">
                    <w:pPr>
                      <w:pStyle w:val="NoSpacing"/>
                      <w:jc w:val="center"/>
                      <w:rPr>
                        <w:color w:val="FF0000"/>
                        <w:sz w:val="28"/>
                        <w:szCs w:val="28"/>
                      </w:rPr>
                    </w:pPr>
                    <w:r w:rsidRPr="00C94DCE">
                      <w:rPr>
                        <w:color w:val="17365D" w:themeColor="text2" w:themeShade="BF"/>
                        <w:szCs w:val="28"/>
                      </w:rPr>
                      <w:t xml:space="preserve">Supported in part by AL </w:t>
                    </w:r>
                    <w:proofErr w:type="gramStart"/>
                    <w:r w:rsidRPr="00C94DCE">
                      <w:rPr>
                        <w:color w:val="17365D" w:themeColor="text2" w:themeShade="BF"/>
                        <w:szCs w:val="28"/>
                      </w:rPr>
                      <w:t>H21MC06738  from</w:t>
                    </w:r>
                    <w:proofErr w:type="gramEnd"/>
                    <w:r w:rsidRPr="00C94DCE">
                      <w:rPr>
                        <w:color w:val="17365D" w:themeColor="text2" w:themeShade="BF"/>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Pr="00C94DCE" w:rsidRDefault="002D6205" w:rsidP="006939F7">
          <w:pPr>
            <w:spacing w:line="276" w:lineRule="auto"/>
            <w:rPr>
              <w:rFonts w:ascii="Palatino Linotype" w:hAnsi="Palatino Linotype"/>
              <w:color w:val="FF0000"/>
              <w:sz w:val="28"/>
              <w:szCs w:val="28"/>
            </w:rPr>
          </w:pPr>
        </w:p>
      </w:sdtContent>
    </w:sdt>
    <w:p w:rsidR="009361AE" w:rsidRPr="00C94DCE" w:rsidRDefault="009361AE" w:rsidP="006939F7">
      <w:pPr>
        <w:spacing w:line="276" w:lineRule="auto"/>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lastRenderedPageBreak/>
        <w:t>Training Title:</w:t>
      </w:r>
      <w:r w:rsidRPr="00C94DCE">
        <w:rPr>
          <w:rFonts w:ascii="Palatino Linotype" w:hAnsi="Palatino Linotype"/>
          <w:color w:val="000000" w:themeColor="text1"/>
          <w:sz w:val="28"/>
          <w:szCs w:val="28"/>
        </w:rPr>
        <w:t xml:space="preserve">   </w:t>
      </w:r>
    </w:p>
    <w:p w:rsidR="00C646AE" w:rsidRPr="00452E93" w:rsidRDefault="00452E93" w:rsidP="00C646AE">
      <w:pPr>
        <w:rPr>
          <w:rFonts w:ascii="Palatino Linotype" w:hAnsi="Palatino Linotype"/>
          <w:color w:val="000000" w:themeColor="text1"/>
          <w:sz w:val="28"/>
          <w:szCs w:val="28"/>
        </w:rPr>
      </w:pPr>
      <w:r w:rsidRPr="00452E93">
        <w:rPr>
          <w:rFonts w:ascii="Palatino Linotype" w:hAnsi="Palatino Linotype"/>
          <w:color w:val="000000" w:themeColor="text1"/>
          <w:sz w:val="28"/>
          <w:szCs w:val="28"/>
        </w:rPr>
        <w:t>Traumatic Brain Injury and Sports Concussion</w:t>
      </w:r>
    </w:p>
    <w:p w:rsidR="006674B8" w:rsidRPr="006674B8" w:rsidRDefault="006674B8" w:rsidP="009361AE">
      <w:pPr>
        <w:rPr>
          <w:rFonts w:ascii="Palatino Linotype" w:hAnsi="Palatino Linotype"/>
          <w:b/>
          <w:color w:val="000000" w:themeColor="text1"/>
          <w:sz w:val="8"/>
          <w:szCs w:val="16"/>
          <w:u w:val="single"/>
        </w:rPr>
      </w:pPr>
    </w:p>
    <w:p w:rsidR="009361AE" w:rsidRPr="00C94DCE" w:rsidRDefault="009361AE" w:rsidP="009361AE">
      <w:pPr>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t>Training Summary:</w:t>
      </w:r>
      <w:r w:rsidRPr="00C94DCE">
        <w:rPr>
          <w:rFonts w:ascii="Palatino Linotype" w:hAnsi="Palatino Linotype"/>
          <w:color w:val="000000" w:themeColor="text1"/>
          <w:sz w:val="28"/>
          <w:szCs w:val="28"/>
        </w:rPr>
        <w:t xml:space="preserve"> </w:t>
      </w:r>
    </w:p>
    <w:p w:rsidR="005A33E7" w:rsidRPr="006674B8" w:rsidRDefault="005A33E7" w:rsidP="005A33E7">
      <w:pPr>
        <w:rPr>
          <w:rFonts w:ascii="Palatino Linotype" w:hAnsi="Palatino Linotype"/>
          <w:color w:val="000000" w:themeColor="text1"/>
          <w:sz w:val="27"/>
          <w:szCs w:val="27"/>
          <w:highlight w:val="yellow"/>
        </w:rPr>
      </w:pPr>
      <w:r w:rsidRPr="006674B8">
        <w:rPr>
          <w:rFonts w:ascii="Palatino Linotype" w:hAnsi="Palatino Linotype"/>
          <w:color w:val="000000" w:themeColor="text1"/>
          <w:sz w:val="27"/>
          <w:szCs w:val="27"/>
        </w:rPr>
        <w:t xml:space="preserve">This presentation introduces information </w:t>
      </w:r>
      <w:r w:rsidR="006674B8">
        <w:rPr>
          <w:rFonts w:ascii="Palatino Linotype" w:hAnsi="Palatino Linotype"/>
          <w:color w:val="000000" w:themeColor="text1"/>
          <w:sz w:val="27"/>
          <w:szCs w:val="27"/>
        </w:rPr>
        <w:t>about</w:t>
      </w:r>
      <w:r w:rsidRPr="006674B8">
        <w:rPr>
          <w:rFonts w:ascii="Palatino Linotype" w:hAnsi="Palatino Linotype"/>
          <w:color w:val="000000" w:themeColor="text1"/>
          <w:sz w:val="27"/>
          <w:szCs w:val="27"/>
        </w:rPr>
        <w:t xml:space="preserve"> sports-related concussions</w:t>
      </w:r>
      <w:r w:rsidR="006674B8">
        <w:rPr>
          <w:rFonts w:ascii="Palatino Linotype" w:hAnsi="Palatino Linotype"/>
          <w:color w:val="000000" w:themeColor="text1"/>
          <w:sz w:val="27"/>
          <w:szCs w:val="27"/>
        </w:rPr>
        <w:t>, with an emphasis on children and youth</w:t>
      </w:r>
      <w:r w:rsidRPr="006674B8">
        <w:rPr>
          <w:rFonts w:ascii="Palatino Linotype" w:hAnsi="Palatino Linotype"/>
          <w:color w:val="000000" w:themeColor="text1"/>
          <w:sz w:val="27"/>
          <w:szCs w:val="27"/>
        </w:rPr>
        <w:t xml:space="preserve">. </w:t>
      </w:r>
      <w:r w:rsidRPr="006674B8">
        <w:rPr>
          <w:rFonts w:ascii="Palatino Linotype" w:hAnsi="Palatino Linotype"/>
          <w:sz w:val="27"/>
          <w:szCs w:val="27"/>
        </w:rPr>
        <w:t>A general overview introduces the audience to basic definitions, levels of severity, incidence, causes, risk factors, and effects of traumatic brain injury.</w:t>
      </w:r>
      <w:r w:rsidRPr="006674B8">
        <w:rPr>
          <w:rFonts w:ascii="Palatino Linotype" w:hAnsi="Palatino Linotype"/>
          <w:color w:val="000000" w:themeColor="text1"/>
          <w:sz w:val="27"/>
          <w:szCs w:val="27"/>
        </w:rPr>
        <w:t xml:space="preserve"> The definition, risk factors, and effects of concussion are presented. </w:t>
      </w:r>
      <w:r w:rsidR="006674B8">
        <w:rPr>
          <w:rFonts w:ascii="Palatino Linotype" w:hAnsi="Palatino Linotype"/>
          <w:color w:val="000000" w:themeColor="text1"/>
          <w:sz w:val="27"/>
          <w:szCs w:val="27"/>
        </w:rPr>
        <w:t xml:space="preserve"> The au</w:t>
      </w:r>
      <w:r w:rsidRPr="006674B8">
        <w:rPr>
          <w:rFonts w:ascii="Palatino Linotype" w:hAnsi="Palatino Linotype"/>
          <w:color w:val="000000" w:themeColor="text1"/>
          <w:sz w:val="27"/>
          <w:szCs w:val="27"/>
        </w:rPr>
        <w:t>dience will fin</w:t>
      </w:r>
      <w:r w:rsidR="006674B8" w:rsidRPr="006674B8">
        <w:rPr>
          <w:rFonts w:ascii="Palatino Linotype" w:hAnsi="Palatino Linotype"/>
          <w:color w:val="000000" w:themeColor="text1"/>
          <w:sz w:val="27"/>
          <w:szCs w:val="27"/>
        </w:rPr>
        <w:t xml:space="preserve">d </w:t>
      </w:r>
      <w:r w:rsidR="005E08B0">
        <w:rPr>
          <w:rFonts w:ascii="Palatino Linotype" w:hAnsi="Palatino Linotype"/>
          <w:color w:val="000000" w:themeColor="text1"/>
          <w:sz w:val="27"/>
          <w:szCs w:val="27"/>
        </w:rPr>
        <w:t>an explanation of</w:t>
      </w:r>
      <w:r w:rsidR="006674B8" w:rsidRPr="006674B8">
        <w:rPr>
          <w:rFonts w:ascii="Palatino Linotype" w:hAnsi="Palatino Linotype"/>
          <w:color w:val="000000" w:themeColor="text1"/>
          <w:sz w:val="27"/>
          <w:szCs w:val="27"/>
        </w:rPr>
        <w:t xml:space="preserve"> the 2011 Alabama Sports Concussion Law. </w:t>
      </w:r>
      <w:r w:rsidRPr="006674B8">
        <w:rPr>
          <w:rFonts w:ascii="Palatino Linotype" w:hAnsi="Palatino Linotype"/>
          <w:color w:val="000000" w:themeColor="text1"/>
          <w:sz w:val="27"/>
          <w:szCs w:val="27"/>
        </w:rPr>
        <w:t xml:space="preserve"> </w:t>
      </w:r>
      <w:r w:rsidRPr="006674B8">
        <w:rPr>
          <w:rFonts w:ascii="Palatino Linotype" w:hAnsi="Palatino Linotype"/>
          <w:sz w:val="27"/>
          <w:szCs w:val="27"/>
        </w:rPr>
        <w:t xml:space="preserve">Audience will receive state-wide and national resources for traumatic brain injury, as well as specific resources related to sports-related concussion. </w:t>
      </w:r>
    </w:p>
    <w:p w:rsidR="002545A7" w:rsidRPr="006674B8" w:rsidRDefault="002545A7" w:rsidP="009361AE">
      <w:pPr>
        <w:rPr>
          <w:rFonts w:ascii="Palatino Linotype" w:hAnsi="Palatino Linotype"/>
          <w:color w:val="FF0000"/>
          <w:sz w:val="8"/>
          <w:szCs w:val="28"/>
        </w:rPr>
      </w:pPr>
    </w:p>
    <w:p w:rsidR="009361AE" w:rsidRPr="006674B8" w:rsidRDefault="009361AE" w:rsidP="009361AE">
      <w:pPr>
        <w:rPr>
          <w:rFonts w:ascii="Palatino Linotype" w:hAnsi="Palatino Linotype"/>
          <w:b/>
          <w:sz w:val="28"/>
          <w:szCs w:val="28"/>
          <w:u w:val="single"/>
        </w:rPr>
      </w:pPr>
      <w:r w:rsidRPr="006674B8">
        <w:rPr>
          <w:rFonts w:ascii="Palatino Linotype" w:hAnsi="Palatino Linotype"/>
          <w:b/>
          <w:sz w:val="28"/>
          <w:szCs w:val="28"/>
          <w:u w:val="single"/>
        </w:rPr>
        <w:t xml:space="preserve">Training Objectives: </w:t>
      </w:r>
    </w:p>
    <w:p w:rsidR="00C646AE" w:rsidRPr="006674B8" w:rsidRDefault="00C646AE" w:rsidP="00C646AE">
      <w:pPr>
        <w:pStyle w:val="ListParagraph"/>
        <w:widowControl/>
        <w:numPr>
          <w:ilvl w:val="0"/>
          <w:numId w:val="1"/>
        </w:numPr>
        <w:spacing w:after="200" w:line="276" w:lineRule="auto"/>
        <w:rPr>
          <w:rFonts w:ascii="Palatino Linotype" w:hAnsi="Palatino Linotype"/>
          <w:sz w:val="28"/>
          <w:szCs w:val="28"/>
        </w:rPr>
      </w:pPr>
      <w:r w:rsidRPr="006674B8">
        <w:rPr>
          <w:rFonts w:ascii="Palatino Linotype" w:hAnsi="Palatino Linotype"/>
          <w:sz w:val="28"/>
          <w:szCs w:val="28"/>
        </w:rPr>
        <w:t xml:space="preserve">Participants will be provided with an explanation of traumatic brain injury, as well as causes, effects, </w:t>
      </w:r>
      <w:r w:rsidR="006674B8" w:rsidRPr="006674B8">
        <w:rPr>
          <w:rFonts w:ascii="Palatino Linotype" w:hAnsi="Palatino Linotype"/>
          <w:sz w:val="28"/>
          <w:szCs w:val="28"/>
        </w:rPr>
        <w:t xml:space="preserve">risk factors, mechanism, </w:t>
      </w:r>
      <w:r w:rsidRPr="006674B8">
        <w:rPr>
          <w:rFonts w:ascii="Palatino Linotype" w:hAnsi="Palatino Linotype"/>
          <w:sz w:val="28"/>
          <w:szCs w:val="28"/>
        </w:rPr>
        <w:t>and prevalence</w:t>
      </w:r>
      <w:r w:rsidR="006674B8" w:rsidRPr="006674B8">
        <w:rPr>
          <w:rFonts w:ascii="Palatino Linotype" w:hAnsi="Palatino Linotype"/>
          <w:sz w:val="28"/>
          <w:szCs w:val="28"/>
        </w:rPr>
        <w:t xml:space="preserve"> of traumatic brain injury</w:t>
      </w:r>
      <w:r w:rsidRPr="006674B8">
        <w:rPr>
          <w:rFonts w:ascii="Palatino Linotype" w:hAnsi="Palatino Linotype"/>
          <w:sz w:val="28"/>
          <w:szCs w:val="28"/>
        </w:rPr>
        <w:t>.</w:t>
      </w:r>
    </w:p>
    <w:p w:rsidR="00C646AE" w:rsidRPr="006674B8" w:rsidRDefault="00C646AE" w:rsidP="00C646AE">
      <w:pPr>
        <w:pStyle w:val="ListParagraph"/>
        <w:widowControl/>
        <w:numPr>
          <w:ilvl w:val="0"/>
          <w:numId w:val="1"/>
        </w:numPr>
        <w:spacing w:after="200" w:line="276" w:lineRule="auto"/>
        <w:rPr>
          <w:rFonts w:ascii="Palatino Linotype" w:hAnsi="Palatino Linotype"/>
          <w:sz w:val="28"/>
          <w:szCs w:val="28"/>
        </w:rPr>
      </w:pPr>
      <w:r w:rsidRPr="006674B8">
        <w:rPr>
          <w:rFonts w:ascii="Palatino Linotype" w:hAnsi="Palatino Linotype"/>
          <w:sz w:val="28"/>
          <w:szCs w:val="28"/>
        </w:rPr>
        <w:t xml:space="preserve">Participants will be familiarized with </w:t>
      </w:r>
      <w:r w:rsidR="006674B8" w:rsidRPr="006674B8">
        <w:rPr>
          <w:rFonts w:ascii="Palatino Linotype" w:hAnsi="Palatino Linotype"/>
          <w:sz w:val="28"/>
          <w:szCs w:val="28"/>
        </w:rPr>
        <w:t>the basics of sports related concussion, as well as the risk factors, effects, signs, and symptoms of injury</w:t>
      </w:r>
      <w:r w:rsidRPr="006674B8">
        <w:rPr>
          <w:rFonts w:ascii="Palatino Linotype" w:hAnsi="Palatino Linotype"/>
          <w:sz w:val="28"/>
          <w:szCs w:val="28"/>
        </w:rPr>
        <w:t>.</w:t>
      </w:r>
    </w:p>
    <w:p w:rsidR="00C646AE" w:rsidRPr="006674B8" w:rsidRDefault="00C646AE" w:rsidP="00C646AE">
      <w:pPr>
        <w:pStyle w:val="ListParagraph"/>
        <w:widowControl/>
        <w:numPr>
          <w:ilvl w:val="0"/>
          <w:numId w:val="1"/>
        </w:numPr>
        <w:spacing w:after="200" w:line="276" w:lineRule="auto"/>
        <w:rPr>
          <w:rFonts w:ascii="Palatino Linotype" w:hAnsi="Palatino Linotype"/>
          <w:sz w:val="28"/>
          <w:szCs w:val="28"/>
        </w:rPr>
      </w:pPr>
      <w:r w:rsidRPr="006674B8">
        <w:rPr>
          <w:rFonts w:ascii="Palatino Linotype" w:hAnsi="Palatino Linotype"/>
          <w:sz w:val="28"/>
          <w:szCs w:val="28"/>
        </w:rPr>
        <w:t>Participants will be familiarized with</w:t>
      </w:r>
      <w:r w:rsidR="006674B8" w:rsidRPr="006674B8">
        <w:rPr>
          <w:rFonts w:ascii="Palatino Linotype" w:hAnsi="Palatino Linotype"/>
          <w:sz w:val="28"/>
          <w:szCs w:val="28"/>
        </w:rPr>
        <w:t xml:space="preserve"> an example of a Return to </w:t>
      </w:r>
      <w:proofErr w:type="gramStart"/>
      <w:r w:rsidR="006674B8" w:rsidRPr="006674B8">
        <w:rPr>
          <w:rFonts w:ascii="Palatino Linotype" w:hAnsi="Palatino Linotype"/>
          <w:sz w:val="28"/>
          <w:szCs w:val="28"/>
        </w:rPr>
        <w:t>Play</w:t>
      </w:r>
      <w:proofErr w:type="gramEnd"/>
      <w:r w:rsidR="006674B8" w:rsidRPr="006674B8">
        <w:rPr>
          <w:rFonts w:ascii="Palatino Linotype" w:hAnsi="Palatino Linotype"/>
          <w:sz w:val="28"/>
          <w:szCs w:val="28"/>
        </w:rPr>
        <w:t xml:space="preserve"> plan</w:t>
      </w:r>
      <w:r w:rsidRPr="006674B8">
        <w:rPr>
          <w:rFonts w:ascii="Palatino Linotype" w:hAnsi="Palatino Linotype"/>
          <w:sz w:val="28"/>
          <w:szCs w:val="28"/>
        </w:rPr>
        <w:t>.</w:t>
      </w:r>
    </w:p>
    <w:p w:rsidR="00C646AE" w:rsidRPr="006674B8" w:rsidRDefault="00C646AE" w:rsidP="00C646AE">
      <w:pPr>
        <w:pStyle w:val="ListParagraph"/>
        <w:widowControl/>
        <w:numPr>
          <w:ilvl w:val="0"/>
          <w:numId w:val="1"/>
        </w:numPr>
        <w:spacing w:after="200" w:line="276" w:lineRule="auto"/>
        <w:rPr>
          <w:rFonts w:ascii="Palatino Linotype" w:hAnsi="Palatino Linotype"/>
          <w:sz w:val="28"/>
          <w:szCs w:val="28"/>
        </w:rPr>
      </w:pPr>
      <w:r w:rsidRPr="006674B8">
        <w:rPr>
          <w:rFonts w:ascii="Palatino Linotype" w:hAnsi="Palatino Linotype"/>
          <w:sz w:val="28"/>
          <w:szCs w:val="28"/>
        </w:rPr>
        <w:t xml:space="preserve">Participants will be provided </w:t>
      </w:r>
      <w:r w:rsidR="006674B8" w:rsidRPr="006674B8">
        <w:rPr>
          <w:rFonts w:ascii="Palatino Linotype" w:hAnsi="Palatino Linotype"/>
          <w:sz w:val="28"/>
          <w:szCs w:val="28"/>
        </w:rPr>
        <w:t>the reason for and the mandates of the Alabama Sports Concussion Law (2011).</w:t>
      </w:r>
    </w:p>
    <w:p w:rsidR="006674B8" w:rsidRPr="006674B8" w:rsidRDefault="006674B8" w:rsidP="006674B8">
      <w:pPr>
        <w:pStyle w:val="ListParagraph"/>
        <w:widowControl/>
        <w:numPr>
          <w:ilvl w:val="0"/>
          <w:numId w:val="1"/>
        </w:numPr>
        <w:spacing w:after="200" w:line="276" w:lineRule="auto"/>
        <w:rPr>
          <w:rFonts w:ascii="Palatino Linotype" w:hAnsi="Palatino Linotype"/>
          <w:sz w:val="28"/>
          <w:szCs w:val="28"/>
        </w:rPr>
      </w:pPr>
      <w:r w:rsidRPr="006674B8">
        <w:rPr>
          <w:rFonts w:ascii="Palatino Linotype" w:hAnsi="Palatino Linotype"/>
          <w:sz w:val="28"/>
          <w:szCs w:val="24"/>
        </w:rPr>
        <w:t>Participants will be provided with resources specific to sports-related concussion.</w:t>
      </w:r>
    </w:p>
    <w:p w:rsidR="005A33E7" w:rsidRPr="006674B8" w:rsidRDefault="005A33E7" w:rsidP="005A33E7">
      <w:pPr>
        <w:pStyle w:val="ListParagraph"/>
        <w:widowControl/>
        <w:numPr>
          <w:ilvl w:val="0"/>
          <w:numId w:val="1"/>
        </w:numPr>
        <w:spacing w:after="200" w:line="276" w:lineRule="auto"/>
        <w:rPr>
          <w:rFonts w:ascii="Palatino Linotype" w:hAnsi="Palatino Linotype"/>
          <w:sz w:val="28"/>
          <w:szCs w:val="28"/>
        </w:rPr>
      </w:pPr>
      <w:r w:rsidRPr="006674B8">
        <w:rPr>
          <w:rFonts w:ascii="Palatino Linotype" w:hAnsi="Palatino Linotype"/>
          <w:sz w:val="28"/>
          <w:szCs w:val="28"/>
        </w:rPr>
        <w:t xml:space="preserve">Participants will be given information on accessing the resources available in Alabama for persons surviving brain injury and their caregivers. </w:t>
      </w:r>
    </w:p>
    <w:p w:rsidR="006939F7" w:rsidRPr="00C94DCE" w:rsidRDefault="00CD53BF"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lastRenderedPageBreak/>
        <w:t>Training Credit:</w:t>
      </w:r>
    </w:p>
    <w:p w:rsidR="009361AE" w:rsidRPr="00452E93" w:rsidRDefault="00CD53BF" w:rsidP="002545A7">
      <w:pPr>
        <w:jc w:val="both"/>
        <w:rPr>
          <w:rFonts w:ascii="Palatino Linotype" w:hAnsi="Palatino Linotype"/>
          <w:color w:val="000000" w:themeColor="text1"/>
          <w:sz w:val="26"/>
          <w:szCs w:val="26"/>
        </w:rPr>
      </w:pPr>
      <w:r w:rsidRPr="00452E93">
        <w:rPr>
          <w:rFonts w:ascii="Palatino Linotype" w:hAnsi="Palatino Linotype"/>
          <w:color w:val="000000" w:themeColor="text1"/>
          <w:sz w:val="26"/>
          <w:szCs w:val="26"/>
        </w:rPr>
        <w:t xml:space="preserve">Continuing Education Units, or CEUs, are required by many professional </w:t>
      </w:r>
      <w:r w:rsidR="002545A7" w:rsidRPr="00452E93">
        <w:rPr>
          <w:rFonts w:ascii="Palatino Linotype" w:hAnsi="Palatino Linotype"/>
          <w:color w:val="000000" w:themeColor="text1"/>
          <w:sz w:val="26"/>
          <w:szCs w:val="26"/>
        </w:rPr>
        <w:t>licensing</w:t>
      </w:r>
      <w:r w:rsidRPr="00452E93">
        <w:rPr>
          <w:rFonts w:ascii="Palatino Linotype" w:hAnsi="Palatino Linotype"/>
          <w:color w:val="000000" w:themeColor="text1"/>
          <w:sz w:val="26"/>
          <w:szCs w:val="26"/>
        </w:rPr>
        <w:t xml:space="preserve"> or </w:t>
      </w:r>
      <w:r w:rsidR="002545A7" w:rsidRPr="00452E93">
        <w:rPr>
          <w:rFonts w:ascii="Palatino Linotype" w:hAnsi="Palatino Linotype"/>
          <w:color w:val="000000" w:themeColor="text1"/>
          <w:sz w:val="26"/>
          <w:szCs w:val="26"/>
        </w:rPr>
        <w:t>certifying</w:t>
      </w:r>
      <w:r w:rsidRPr="00452E93">
        <w:rPr>
          <w:rFonts w:ascii="Palatino Linotype" w:hAnsi="Palatino Linotype"/>
          <w:color w:val="000000" w:themeColor="text1"/>
          <w:sz w:val="26"/>
          <w:szCs w:val="26"/>
        </w:rPr>
        <w:t xml:space="preserve"> bodies.  Therefore they are a valuable commodity to professionals who may be attending </w:t>
      </w:r>
      <w:r w:rsidR="002545A7" w:rsidRPr="00452E93">
        <w:rPr>
          <w:rFonts w:ascii="Palatino Linotype" w:hAnsi="Palatino Linotype"/>
          <w:color w:val="000000" w:themeColor="text1"/>
          <w:sz w:val="26"/>
          <w:szCs w:val="26"/>
        </w:rPr>
        <w:t xml:space="preserve">this Outreach and Education training.  The application and approval of CEUs varies for each professional group and can require a great deal of documentation.  For additional information on </w:t>
      </w:r>
      <w:r w:rsidR="002545A7" w:rsidRPr="00452E93">
        <w:rPr>
          <w:rFonts w:ascii="Palatino Linotype" w:hAnsi="Palatino Linotype"/>
          <w:b/>
          <w:color w:val="000000" w:themeColor="text1"/>
          <w:sz w:val="26"/>
          <w:szCs w:val="26"/>
        </w:rPr>
        <w:t>CEUs</w:t>
      </w:r>
      <w:r w:rsidR="00BA50F1" w:rsidRPr="00452E93">
        <w:rPr>
          <w:rFonts w:ascii="Palatino Linotype" w:hAnsi="Palatino Linotype"/>
          <w:color w:val="000000" w:themeColor="text1"/>
          <w:sz w:val="26"/>
          <w:szCs w:val="26"/>
        </w:rPr>
        <w:t xml:space="preserve"> and </w:t>
      </w:r>
      <w:r w:rsidR="00BA50F1" w:rsidRPr="00452E93">
        <w:rPr>
          <w:rFonts w:ascii="Palatino Linotype" w:hAnsi="Palatino Linotype"/>
          <w:b/>
          <w:color w:val="000000" w:themeColor="text1"/>
          <w:sz w:val="26"/>
          <w:szCs w:val="26"/>
        </w:rPr>
        <w:t>Certificates of Attendance</w:t>
      </w:r>
      <w:r w:rsidR="002545A7" w:rsidRPr="00452E93">
        <w:rPr>
          <w:rFonts w:ascii="Palatino Linotype" w:hAnsi="Palatino Linotype"/>
          <w:color w:val="000000" w:themeColor="text1"/>
          <w:sz w:val="26"/>
          <w:szCs w:val="26"/>
        </w:rPr>
        <w:t xml:space="preserve"> in connection with this training module, contact Maria Crowley at maria.crowley@rehab.alabama.gov or (205) 290-4590.</w:t>
      </w:r>
    </w:p>
    <w:p w:rsidR="002545A7" w:rsidRPr="00C94DCE" w:rsidRDefault="002545A7" w:rsidP="002545A7">
      <w:pPr>
        <w:jc w:val="both"/>
        <w:rPr>
          <w:rFonts w:ascii="Palatino Linotype" w:hAnsi="Palatino Linotype"/>
          <w:color w:val="FF0000"/>
          <w:sz w:val="12"/>
          <w:szCs w:val="28"/>
        </w:rPr>
      </w:pPr>
    </w:p>
    <w:p w:rsidR="009361AE" w:rsidRPr="00C94DCE" w:rsidRDefault="009361AE" w:rsidP="009361AE">
      <w:pPr>
        <w:spacing w:after="0"/>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Power Point Presentation:   </w:t>
      </w:r>
    </w:p>
    <w:p w:rsidR="00C646AE" w:rsidRPr="005A33E7" w:rsidRDefault="005A33E7" w:rsidP="00C646AE">
      <w:pPr>
        <w:spacing w:after="0"/>
        <w:rPr>
          <w:rFonts w:ascii="Palatino Linotype" w:hAnsi="Palatino Linotype"/>
          <w:sz w:val="28"/>
          <w:szCs w:val="28"/>
        </w:rPr>
      </w:pPr>
      <w:r w:rsidRPr="005A33E7">
        <w:rPr>
          <w:rFonts w:ascii="Palatino Linotype" w:hAnsi="Palatino Linotype"/>
          <w:sz w:val="28"/>
          <w:szCs w:val="28"/>
        </w:rPr>
        <w:t>36</w:t>
      </w:r>
      <w:r w:rsidR="00C646AE" w:rsidRPr="005A33E7">
        <w:rPr>
          <w:rFonts w:ascii="Palatino Linotype" w:hAnsi="Palatino Linotype"/>
          <w:sz w:val="28"/>
          <w:szCs w:val="28"/>
        </w:rPr>
        <w:t xml:space="preserve"> slides</w:t>
      </w:r>
    </w:p>
    <w:p w:rsidR="00C646AE" w:rsidRPr="005A33E7" w:rsidRDefault="00C646AE" w:rsidP="00C646AE">
      <w:pPr>
        <w:spacing w:after="0"/>
        <w:rPr>
          <w:rFonts w:ascii="Palatino Linotype" w:hAnsi="Palatino Linotype"/>
          <w:sz w:val="28"/>
          <w:szCs w:val="28"/>
        </w:rPr>
      </w:pPr>
      <w:r w:rsidRPr="005A33E7">
        <w:rPr>
          <w:rFonts w:ascii="Palatino Linotype" w:hAnsi="Palatino Linotype"/>
          <w:sz w:val="28"/>
          <w:szCs w:val="28"/>
        </w:rPr>
        <w:t xml:space="preserve">Approximate presentation time: </w:t>
      </w:r>
      <w:r w:rsidR="005A33E7" w:rsidRPr="005A33E7">
        <w:rPr>
          <w:rFonts w:ascii="Palatino Linotype" w:hAnsi="Palatino Linotype"/>
          <w:sz w:val="28"/>
          <w:szCs w:val="28"/>
        </w:rPr>
        <w:t>35-40</w:t>
      </w:r>
      <w:r w:rsidRPr="005A33E7">
        <w:rPr>
          <w:rFonts w:ascii="Palatino Linotype" w:hAnsi="Palatino Linotype"/>
          <w:sz w:val="28"/>
          <w:szCs w:val="28"/>
        </w:rPr>
        <w:t xml:space="preserve"> minutes</w:t>
      </w:r>
    </w:p>
    <w:p w:rsidR="00C646AE" w:rsidRPr="005A33E7" w:rsidRDefault="00C646AE" w:rsidP="00C646AE">
      <w:pPr>
        <w:spacing w:after="0"/>
        <w:rPr>
          <w:rFonts w:ascii="Palatino Linotype" w:hAnsi="Palatino Linotype"/>
          <w:sz w:val="28"/>
          <w:szCs w:val="28"/>
        </w:rPr>
      </w:pPr>
      <w:r w:rsidRPr="005A33E7">
        <w:rPr>
          <w:rFonts w:ascii="Palatino Linotype" w:hAnsi="Palatino Linotype"/>
          <w:sz w:val="28"/>
          <w:szCs w:val="28"/>
        </w:rPr>
        <w:t xml:space="preserve">Presentation contains: </w:t>
      </w:r>
      <w:r w:rsidR="005A33E7" w:rsidRPr="005A33E7">
        <w:rPr>
          <w:rFonts w:ascii="Palatino Linotype" w:hAnsi="Palatino Linotype"/>
          <w:sz w:val="28"/>
          <w:szCs w:val="28"/>
        </w:rPr>
        <w:t>Visual only with</w:t>
      </w:r>
      <w:r w:rsidRPr="005A33E7">
        <w:rPr>
          <w:rFonts w:ascii="Palatino Linotype" w:hAnsi="Palatino Linotype"/>
          <w:sz w:val="28"/>
          <w:szCs w:val="28"/>
        </w:rPr>
        <w:t xml:space="preserve"> notes throughout.</w:t>
      </w:r>
    </w:p>
    <w:p w:rsidR="009361AE" w:rsidRPr="00C94DCE" w:rsidRDefault="005A33E7" w:rsidP="009361AE">
      <w:pPr>
        <w:rPr>
          <w:rFonts w:ascii="Palatino Linotype" w:hAnsi="Palatino Linotype"/>
          <w:color w:val="FF0000"/>
          <w:sz w:val="28"/>
          <w:szCs w:val="28"/>
        </w:rPr>
      </w:pPr>
      <w:r>
        <w:rPr>
          <w:rFonts w:ascii="Palatino Linotype" w:hAnsi="Palatino Linotype"/>
          <w:noProof/>
          <w:color w:val="FF0000"/>
          <w:sz w:val="28"/>
          <w:szCs w:val="28"/>
        </w:rPr>
        <w:drawing>
          <wp:inline distT="0" distB="0" distL="0" distR="0" wp14:anchorId="42A5DA50">
            <wp:extent cx="2717800" cy="2038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2038350"/>
                    </a:xfrm>
                    <a:prstGeom prst="rect">
                      <a:avLst/>
                    </a:prstGeom>
                    <a:noFill/>
                  </pic:spPr>
                </pic:pic>
              </a:graphicData>
            </a:graphic>
          </wp:inline>
        </w:drawing>
      </w:r>
    </w:p>
    <w:p w:rsidR="006939F7" w:rsidRPr="005A33E7" w:rsidRDefault="006939F7" w:rsidP="002545A7">
      <w:pPr>
        <w:rPr>
          <w:rFonts w:ascii="Palatino Linotype" w:hAnsi="Palatino Linotype"/>
          <w:b/>
          <w:sz w:val="28"/>
          <w:szCs w:val="28"/>
          <w:u w:val="single"/>
        </w:rPr>
      </w:pPr>
      <w:r w:rsidRPr="005A33E7">
        <w:rPr>
          <w:rFonts w:ascii="Palatino Linotype" w:hAnsi="Palatino Linotype"/>
          <w:b/>
          <w:sz w:val="28"/>
          <w:szCs w:val="28"/>
          <w:u w:val="single"/>
        </w:rPr>
        <w:t>Suggested Materials and Resources:</w:t>
      </w:r>
    </w:p>
    <w:p w:rsidR="00C646AE" w:rsidRPr="005E08B0" w:rsidRDefault="00C646AE" w:rsidP="005A33E7">
      <w:pPr>
        <w:pStyle w:val="Default"/>
        <w:numPr>
          <w:ilvl w:val="0"/>
          <w:numId w:val="4"/>
        </w:numPr>
        <w:rPr>
          <w:rFonts w:ascii="Palatino Linotype" w:hAnsi="Palatino Linotype" w:cs="Times New Roman"/>
          <w:color w:val="auto"/>
          <w:sz w:val="28"/>
          <w:szCs w:val="28"/>
        </w:rPr>
      </w:pPr>
      <w:r w:rsidRPr="005E08B0">
        <w:rPr>
          <w:rFonts w:ascii="Palatino Linotype" w:hAnsi="Palatino Linotype" w:cs="Times New Roman"/>
          <w:color w:val="auto"/>
          <w:sz w:val="28"/>
          <w:szCs w:val="28"/>
        </w:rPr>
        <w:t xml:space="preserve">Handouts for AHIF, ADRS, Outreach and Education Brochure, </w:t>
      </w:r>
      <w:r w:rsidR="005A33E7" w:rsidRPr="005E08B0">
        <w:rPr>
          <w:rFonts w:ascii="Palatino Linotype" w:hAnsi="Palatino Linotype" w:cs="Times New Roman"/>
          <w:color w:val="auto"/>
          <w:sz w:val="28"/>
          <w:szCs w:val="28"/>
        </w:rPr>
        <w:t>CRS, Sports Concussion  Flyer</w:t>
      </w:r>
    </w:p>
    <w:p w:rsidR="00C646AE" w:rsidRPr="005E08B0" w:rsidRDefault="00C646AE" w:rsidP="005A33E7">
      <w:pPr>
        <w:pStyle w:val="Default"/>
        <w:numPr>
          <w:ilvl w:val="0"/>
          <w:numId w:val="4"/>
        </w:numPr>
        <w:rPr>
          <w:rFonts w:ascii="Palatino Linotype" w:hAnsi="Palatino Linotype" w:cs="Times New Roman"/>
          <w:color w:val="auto"/>
          <w:sz w:val="28"/>
          <w:szCs w:val="28"/>
        </w:rPr>
      </w:pPr>
      <w:r w:rsidRPr="005E08B0">
        <w:rPr>
          <w:rFonts w:ascii="Palatino Linotype" w:hAnsi="Palatino Linotype" w:cs="Times New Roman"/>
          <w:color w:val="auto"/>
          <w:sz w:val="28"/>
          <w:szCs w:val="28"/>
        </w:rPr>
        <w:t>CDC Traumatic Brain Injury Materials</w:t>
      </w:r>
      <w:r w:rsidR="005A33E7" w:rsidRPr="005E08B0">
        <w:rPr>
          <w:rFonts w:ascii="Palatino Linotype" w:hAnsi="Palatino Linotype" w:cs="Times New Roman"/>
          <w:color w:val="auto"/>
          <w:sz w:val="28"/>
          <w:szCs w:val="28"/>
        </w:rPr>
        <w:t>:</w:t>
      </w:r>
      <w:r w:rsidR="005A33E7" w:rsidRPr="005E08B0">
        <w:rPr>
          <w:rFonts w:ascii="Palatino Linotype" w:hAnsi="Palatino Linotype"/>
          <w:color w:val="auto"/>
          <w:sz w:val="28"/>
        </w:rPr>
        <w:t xml:space="preserve"> </w:t>
      </w:r>
      <w:hyperlink r:id="rId10" w:history="1">
        <w:r w:rsidR="005A33E7" w:rsidRPr="005E08B0">
          <w:rPr>
            <w:rStyle w:val="Hyperlink"/>
            <w:rFonts w:ascii="Palatino Linotype" w:hAnsi="Palatino Linotype"/>
            <w:color w:val="auto"/>
            <w:sz w:val="26"/>
            <w:szCs w:val="26"/>
          </w:rPr>
          <w:t>cdc.gov/</w:t>
        </w:r>
        <w:proofErr w:type="spellStart"/>
        <w:r w:rsidR="005A33E7" w:rsidRPr="005E08B0">
          <w:rPr>
            <w:rStyle w:val="Hyperlink"/>
            <w:rFonts w:ascii="Palatino Linotype" w:hAnsi="Palatino Linotype"/>
            <w:color w:val="auto"/>
            <w:sz w:val="26"/>
            <w:szCs w:val="26"/>
          </w:rPr>
          <w:t>TraumaticBrainInjury</w:t>
        </w:r>
        <w:proofErr w:type="spellEnd"/>
      </w:hyperlink>
    </w:p>
    <w:p w:rsidR="00C646AE" w:rsidRPr="005E08B0" w:rsidRDefault="005A33E7" w:rsidP="005A33E7">
      <w:pPr>
        <w:pStyle w:val="Default"/>
        <w:ind w:left="720"/>
        <w:rPr>
          <w:rFonts w:ascii="Palatino Linotype" w:hAnsi="Palatino Linotype" w:cs="Times New Roman"/>
          <w:color w:val="auto"/>
          <w:sz w:val="28"/>
        </w:rPr>
      </w:pPr>
      <w:r w:rsidRPr="005E08B0">
        <w:rPr>
          <w:rFonts w:ascii="Palatino Linotype" w:hAnsi="Palatino Linotype" w:cs="Times New Roman"/>
          <w:color w:val="auto"/>
          <w:sz w:val="28"/>
        </w:rPr>
        <w:t>Facts, Topic-Specific Information, Training, and “Heads Up” Campaign Material</w:t>
      </w:r>
    </w:p>
    <w:p w:rsidR="005A33E7" w:rsidRDefault="005E08B0" w:rsidP="0030230A">
      <w:pPr>
        <w:pStyle w:val="ListParagraph"/>
        <w:numPr>
          <w:ilvl w:val="0"/>
          <w:numId w:val="4"/>
        </w:numPr>
        <w:rPr>
          <w:rFonts w:ascii="Palatino Linotype" w:hAnsi="Palatino Linotype"/>
          <w:color w:val="000000" w:themeColor="text1"/>
          <w:sz w:val="28"/>
        </w:rPr>
      </w:pPr>
      <w:r w:rsidRPr="005E08B0">
        <w:rPr>
          <w:rFonts w:ascii="Palatino Linotype" w:hAnsi="Palatino Linotype"/>
          <w:color w:val="000000" w:themeColor="text1"/>
          <w:sz w:val="28"/>
        </w:rPr>
        <w:t>PreventingConcussions.org</w:t>
      </w:r>
    </w:p>
    <w:p w:rsidR="00CD5897" w:rsidRDefault="00667EA4" w:rsidP="00CE0256">
      <w:pPr>
        <w:pStyle w:val="ListParagraph"/>
        <w:numPr>
          <w:ilvl w:val="0"/>
          <w:numId w:val="4"/>
        </w:numPr>
        <w:rPr>
          <w:rFonts w:ascii="Palatino Linotype" w:hAnsi="Palatino Linotype"/>
          <w:color w:val="000000" w:themeColor="text1"/>
          <w:sz w:val="28"/>
        </w:rPr>
      </w:pPr>
      <w:r w:rsidRPr="00CE0256">
        <w:rPr>
          <w:rFonts w:ascii="Palatino Linotype" w:hAnsi="Palatino Linotype"/>
          <w:color w:val="000000" w:themeColor="text1"/>
          <w:sz w:val="28"/>
        </w:rPr>
        <w:t xml:space="preserve">Concussion </w:t>
      </w:r>
      <w:r w:rsidR="00CE0256">
        <w:rPr>
          <w:rFonts w:ascii="Palatino Linotype" w:hAnsi="Palatino Linotype"/>
          <w:color w:val="000000" w:themeColor="text1"/>
          <w:sz w:val="28"/>
        </w:rPr>
        <w:t xml:space="preserve">Clinic at Children's of Alabama: </w:t>
      </w:r>
      <w:r w:rsidR="00CE0256" w:rsidRPr="00CE0256">
        <w:rPr>
          <w:rFonts w:ascii="Palatino Linotype" w:hAnsi="Palatino Linotype"/>
          <w:color w:val="000000" w:themeColor="text1"/>
          <w:sz w:val="28"/>
        </w:rPr>
        <w:t>uabsportsmedicine.com</w:t>
      </w:r>
    </w:p>
    <w:p w:rsidR="00CE0256" w:rsidRPr="00CE0256" w:rsidRDefault="00CE0256" w:rsidP="00CE0256">
      <w:pPr>
        <w:ind w:left="720"/>
        <w:rPr>
          <w:rFonts w:ascii="Palatino Linotype" w:hAnsi="Palatino Linotype"/>
          <w:color w:val="000000" w:themeColor="text1"/>
          <w:sz w:val="28"/>
        </w:rPr>
      </w:pPr>
    </w:p>
    <w:p w:rsidR="005A33E7" w:rsidRDefault="005A33E7" w:rsidP="0030230A">
      <w:pPr>
        <w:spacing w:after="0"/>
        <w:rPr>
          <w:rFonts w:asciiTheme="minorHAnsi" w:hAnsiTheme="minorHAnsi"/>
          <w:b/>
          <w:color w:val="000000" w:themeColor="text1"/>
        </w:rPr>
      </w:pPr>
    </w:p>
    <w:p w:rsidR="0030230A" w:rsidRPr="00C94DCE" w:rsidRDefault="0030230A" w:rsidP="0030230A">
      <w:pPr>
        <w:spacing w:after="0"/>
        <w:rPr>
          <w:rFonts w:asciiTheme="minorHAnsi" w:hAnsiTheme="minorHAnsi"/>
          <w:b/>
          <w:color w:val="000000" w:themeColor="text1"/>
        </w:rPr>
      </w:pPr>
      <w:r w:rsidRPr="00C94DCE">
        <w:rPr>
          <w:rFonts w:asciiTheme="minorHAnsi" w:hAnsiTheme="minorHAnsi"/>
          <w:b/>
          <w:color w:val="000000" w:themeColor="text1"/>
        </w:rPr>
        <w:lastRenderedPageBreak/>
        <w:t>Date(s) of Training: ____________________ Speaker: _______________________________</w:t>
      </w:r>
    </w:p>
    <w:p w:rsidR="0030230A" w:rsidRPr="00C94DCE" w:rsidRDefault="0030230A" w:rsidP="0030230A">
      <w:pPr>
        <w:spacing w:after="0"/>
        <w:rPr>
          <w:rFonts w:asciiTheme="minorHAnsi" w:hAnsiTheme="minorHAnsi"/>
          <w:color w:val="000000" w:themeColor="text1"/>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C94DCE" w:rsidRPr="00C94DCE" w:rsidTr="00CD53BF">
        <w:trPr>
          <w:trHeight w:val="629"/>
        </w:trPr>
        <w:tc>
          <w:tcPr>
            <w:tcW w:w="11206" w:type="dxa"/>
            <w:gridSpan w:val="7"/>
          </w:tcPr>
          <w:p w:rsidR="0030230A" w:rsidRPr="00C94DCE" w:rsidRDefault="0030230A" w:rsidP="0030230A">
            <w:pPr>
              <w:rPr>
                <w:rFonts w:asciiTheme="minorHAnsi" w:hAnsiTheme="minorHAnsi"/>
                <w:b/>
                <w:color w:val="000000" w:themeColor="text1"/>
                <w:sz w:val="28"/>
                <w:szCs w:val="28"/>
              </w:rPr>
            </w:pPr>
            <w:r w:rsidRPr="00C94DCE">
              <w:rPr>
                <w:rFonts w:asciiTheme="minorHAnsi" w:hAnsiTheme="minorHAnsi"/>
                <w:b/>
                <w:color w:val="000000" w:themeColor="text1"/>
                <w:sz w:val="28"/>
                <w:szCs w:val="28"/>
              </w:rPr>
              <w:t xml:space="preserve">                                                                                                 </w:t>
            </w:r>
            <w:r w:rsidRPr="00C94DCE">
              <w:rPr>
                <w:rFonts w:asciiTheme="minorHAnsi" w:hAnsiTheme="minorHAnsi"/>
                <w:color w:val="000000" w:themeColor="text1"/>
              </w:rPr>
              <w:t xml:space="preserve">Strongly                                                          </w:t>
            </w:r>
            <w:proofErr w:type="spellStart"/>
            <w:r w:rsidRPr="00C94DCE">
              <w:rPr>
                <w:rFonts w:asciiTheme="minorHAnsi" w:hAnsiTheme="minorHAnsi"/>
                <w:color w:val="000000" w:themeColor="text1"/>
              </w:rPr>
              <w:t>Strongly</w:t>
            </w:r>
            <w:proofErr w:type="spellEnd"/>
            <w:r w:rsidRPr="00C94DCE">
              <w:rPr>
                <w:rFonts w:asciiTheme="minorHAnsi" w:hAnsiTheme="minorHAnsi"/>
                <w:color w:val="000000" w:themeColor="text1"/>
              </w:rPr>
              <w:t xml:space="preserve">   </w:t>
            </w:r>
          </w:p>
          <w:p w:rsidR="0030230A" w:rsidRPr="00C94DCE" w:rsidRDefault="0030230A" w:rsidP="0030230A">
            <w:pPr>
              <w:rPr>
                <w:rFonts w:asciiTheme="minorHAnsi" w:hAnsiTheme="minorHAnsi"/>
                <w:color w:val="000000" w:themeColor="text1"/>
              </w:rPr>
            </w:pPr>
            <w:r w:rsidRPr="00C94DCE">
              <w:rPr>
                <w:rFonts w:asciiTheme="minorHAnsi" w:hAnsiTheme="minorHAnsi"/>
                <w:b/>
                <w:color w:val="000000" w:themeColor="text1"/>
              </w:rPr>
              <w:t xml:space="preserve">A. RATING OF THE MEETING:                                                              </w:t>
            </w:r>
            <w:r w:rsidRPr="00C94DCE">
              <w:rPr>
                <w:rFonts w:asciiTheme="minorHAnsi" w:hAnsiTheme="minorHAnsi"/>
                <w:color w:val="000000" w:themeColor="text1"/>
              </w:rPr>
              <w:t>Agree</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                                                    Disagree                                                                                                                                                                                                     </w:t>
            </w:r>
          </w:p>
        </w:tc>
      </w:tr>
      <w:tr w:rsidR="00C94DCE" w:rsidRPr="00C94DCE" w:rsidTr="00CD53BF">
        <w:trPr>
          <w:trHeight w:val="654"/>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Participants had opportunity to participate.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Presentations were well organized.</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3. Program content was relevant to my job.</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4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4. Length and pace were appropriate.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13"/>
        </w:trPr>
        <w:tc>
          <w:tcPr>
            <w:tcW w:w="11206" w:type="dxa"/>
            <w:gridSpan w:val="7"/>
          </w:tcPr>
          <w:p w:rsidR="0030230A" w:rsidRPr="00C94DCE" w:rsidRDefault="00CD53BF" w:rsidP="00CD53BF">
            <w:pPr>
              <w:rPr>
                <w:rFonts w:asciiTheme="minorHAnsi" w:hAnsiTheme="minorHAnsi"/>
                <w:color w:val="000000" w:themeColor="text1"/>
              </w:rPr>
            </w:pPr>
            <w:r w:rsidRPr="00C94DCE">
              <w:rPr>
                <w:rFonts w:asciiTheme="minorHAnsi" w:hAnsiTheme="minorHAnsi"/>
                <w:color w:val="000000" w:themeColor="text1"/>
              </w:rPr>
              <w:t xml:space="preserve">                                                                                                             Considerable                                                         Not</w:t>
            </w:r>
          </w:p>
          <w:p w:rsidR="0030230A" w:rsidRPr="00C94DCE" w:rsidRDefault="0030230A" w:rsidP="00CD53BF">
            <w:pPr>
              <w:tabs>
                <w:tab w:val="left" w:pos="2780"/>
              </w:tabs>
              <w:rPr>
                <w:rFonts w:asciiTheme="minorHAnsi" w:hAnsiTheme="minorHAnsi"/>
                <w:color w:val="000000" w:themeColor="text1"/>
              </w:rPr>
            </w:pPr>
            <w:r w:rsidRPr="00C94DCE">
              <w:rPr>
                <w:rFonts w:asciiTheme="minorHAnsi" w:hAnsiTheme="minorHAnsi"/>
                <w:b/>
                <w:color w:val="000000" w:themeColor="text1"/>
              </w:rPr>
              <w:t>B. PERCEIVED IMPACT OF TRAINING:</w:t>
            </w:r>
            <w:r w:rsidRPr="00C94DCE">
              <w:rPr>
                <w:rFonts w:asciiTheme="minorHAnsi" w:hAnsiTheme="minorHAnsi"/>
                <w:b/>
                <w:color w:val="000000" w:themeColor="text1"/>
              </w:rPr>
              <w:tab/>
              <w:t xml:space="preserve">                             </w:t>
            </w:r>
            <w:r w:rsidR="00CD53BF" w:rsidRPr="00C94DCE">
              <w:rPr>
                <w:rFonts w:asciiTheme="minorHAnsi" w:hAnsiTheme="minorHAnsi"/>
                <w:b/>
                <w:color w:val="000000" w:themeColor="text1"/>
              </w:rPr>
              <w:t xml:space="preserve">    </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Impact                                 </w:t>
            </w:r>
            <w:r w:rsidR="00CD53BF" w:rsidRPr="00C94DCE">
              <w:rPr>
                <w:rFonts w:asciiTheme="minorHAnsi" w:hAnsiTheme="minorHAnsi"/>
                <w:color w:val="000000" w:themeColor="text1"/>
              </w:rPr>
              <w:t xml:space="preserve">        </w:t>
            </w:r>
            <w:r w:rsidRPr="00C94DCE">
              <w:rPr>
                <w:rFonts w:asciiTheme="minorHAnsi" w:hAnsiTheme="minorHAnsi"/>
                <w:color w:val="000000" w:themeColor="text1"/>
              </w:rPr>
              <w:t xml:space="preserve">                  Relevant</w:t>
            </w:r>
          </w:p>
        </w:tc>
      </w:tr>
      <w:tr w:rsidR="00C94DCE" w:rsidRPr="00C94DCE" w:rsidTr="00CD53BF">
        <w:trPr>
          <w:trHeight w:val="930"/>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Positive effect of the meeting on my professional skills, knowledge, abilities.</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801"/>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Positive effect of the meeting on people served in the rehabilitation service system.</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bl>
    <w:p w:rsidR="00CD53BF" w:rsidRPr="00C94DCE" w:rsidRDefault="00CD53BF" w:rsidP="00CD53BF">
      <w:pPr>
        <w:spacing w:after="0"/>
        <w:rPr>
          <w:rFonts w:asciiTheme="minorHAnsi" w:hAnsiTheme="minorHAnsi"/>
          <w:b/>
          <w:color w:val="000000" w:themeColor="text1"/>
        </w:rPr>
      </w:pPr>
    </w:p>
    <w:p w:rsidR="0030230A" w:rsidRPr="00C94DCE" w:rsidRDefault="0030230A" w:rsidP="00CD53BF">
      <w:pPr>
        <w:spacing w:after="0"/>
        <w:rPr>
          <w:rFonts w:asciiTheme="minorHAnsi" w:hAnsiTheme="minorHAnsi"/>
          <w:b/>
          <w:color w:val="000000" w:themeColor="text1"/>
          <w:sz w:val="28"/>
          <w:szCs w:val="28"/>
        </w:rPr>
      </w:pPr>
      <w:r w:rsidRPr="00C94DCE">
        <w:rPr>
          <w:rFonts w:asciiTheme="minorHAnsi" w:hAnsiTheme="minorHAnsi"/>
          <w:b/>
          <w:color w:val="000000" w:themeColor="text1"/>
        </w:rPr>
        <w:t>COMMENTS ON</w:t>
      </w:r>
      <w:r w:rsidR="00CD53BF" w:rsidRPr="00C94DCE">
        <w:rPr>
          <w:rFonts w:asciiTheme="minorHAnsi" w:hAnsiTheme="minorHAnsi"/>
          <w:b/>
          <w:color w:val="000000" w:themeColor="text1"/>
        </w:rPr>
        <w:t xml:space="preserve"> THIS TRAINING EVENT</w:t>
      </w:r>
      <w:r w:rsidRPr="00C94DCE">
        <w:rPr>
          <w:rFonts w:asciiTheme="minorHAnsi" w:hAnsiTheme="minorHAnsi"/>
          <w:b/>
          <w:color w:val="000000" w:themeColor="text1"/>
          <w:sz w:val="28"/>
          <w:szCs w:val="28"/>
        </w:rPr>
        <w:t>:</w:t>
      </w:r>
    </w:p>
    <w:p w:rsidR="00CD53BF" w:rsidRPr="00C94DCE" w:rsidRDefault="00CD53BF" w:rsidP="00CD53BF">
      <w:pPr>
        <w:spacing w:after="0"/>
        <w:rPr>
          <w:rFonts w:asciiTheme="minorHAnsi" w:hAnsiTheme="minorHAnsi"/>
          <w:b/>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special strengths of the meeting?</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30230A" w:rsidRPr="00C94DCE" w:rsidRDefault="0030230A" w:rsidP="0030230A">
      <w:pPr>
        <w:spacing w:after="0"/>
        <w:ind w:left="360"/>
        <w:rPr>
          <w:rFonts w:asciiTheme="minorHAnsi" w:hAnsiTheme="minorHAnsi"/>
          <w:color w:val="000000" w:themeColor="text1"/>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weaknesses of the meeting?</w:t>
      </w:r>
    </w:p>
    <w:p w:rsidR="0030230A" w:rsidRPr="00C94DCE" w:rsidRDefault="0030230A" w:rsidP="0030230A">
      <w:pPr>
        <w:spacing w:after="0"/>
        <w:rPr>
          <w:rFonts w:asciiTheme="minorHAnsi" w:hAnsiTheme="minorHAnsi"/>
          <w:color w:val="000000" w:themeColor="text1"/>
          <w:sz w:val="28"/>
          <w:szCs w:val="28"/>
        </w:rPr>
      </w:pPr>
    </w:p>
    <w:p w:rsidR="00CD53BF" w:rsidRPr="00C94DCE" w:rsidRDefault="00CD53BF" w:rsidP="0030230A">
      <w:pPr>
        <w:spacing w:after="0"/>
        <w:rPr>
          <w:rFonts w:asciiTheme="minorHAnsi" w:hAnsiTheme="minorHAnsi"/>
          <w:color w:val="000000" w:themeColor="text1"/>
          <w:sz w:val="28"/>
          <w:szCs w:val="28"/>
        </w:rPr>
      </w:pPr>
    </w:p>
    <w:p w:rsidR="0030230A" w:rsidRPr="00C94DCE" w:rsidRDefault="0030230A" w:rsidP="0030230A">
      <w:pPr>
        <w:spacing w:after="0"/>
        <w:rPr>
          <w:rFonts w:asciiTheme="minorHAnsi" w:hAnsiTheme="minorHAnsi"/>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changes and other topics would you recommend?</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26576D" w:rsidRPr="00C94DCE" w:rsidRDefault="0030230A" w:rsidP="00CD53BF">
      <w:pPr>
        <w:spacing w:after="0"/>
        <w:rPr>
          <w:rFonts w:asciiTheme="minorHAnsi" w:hAnsiTheme="minorHAnsi"/>
          <w:b/>
          <w:color w:val="000000" w:themeColor="text1"/>
        </w:rPr>
      </w:pPr>
      <w:r w:rsidRPr="00C94DCE">
        <w:rPr>
          <w:rFonts w:asciiTheme="minorHAnsi" w:hAnsiTheme="minorHAnsi"/>
          <w:b/>
          <w:color w:val="000000" w:themeColor="text1"/>
        </w:rPr>
        <w:t xml:space="preserve">Additional Comments: </w:t>
      </w:r>
    </w:p>
    <w:p w:rsidR="00CD53BF" w:rsidRPr="00C94DCE" w:rsidRDefault="00CD53BF" w:rsidP="00CD53BF">
      <w:pPr>
        <w:spacing w:after="0"/>
        <w:rPr>
          <w:rFonts w:ascii="Palatino Linotype" w:hAnsi="Palatino Linotype"/>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9361AE" w:rsidRPr="00C94DCE" w:rsidRDefault="009361AE" w:rsidP="009361AE">
      <w:pPr>
        <w:pStyle w:val="Default"/>
        <w:rPr>
          <w:rFonts w:ascii="Palatino Linotype" w:hAnsi="Palatino Linotype" w:cs="Times New Roman"/>
          <w:b/>
          <w:color w:val="FF0000"/>
          <w:sz w:val="28"/>
          <w:szCs w:val="28"/>
          <w:u w:val="single"/>
        </w:rPr>
        <w:sectPr w:rsidR="009361AE" w:rsidRPr="00C94DCE" w:rsidSect="00670D00">
          <w:headerReference w:type="default" r:id="rId11"/>
          <w:footerReference w:type="default" r:id="rId12"/>
          <w:pgSz w:w="12240" w:h="15840" w:code="1"/>
          <w:pgMar w:top="1440" w:right="1440" w:bottom="1440" w:left="1440" w:header="720" w:footer="720" w:gutter="0"/>
          <w:pgNumType w:start="0"/>
          <w:cols w:space="720"/>
          <w:noEndnote/>
          <w:titlePg/>
          <w:docGrid w:linePitch="326"/>
        </w:sect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 xml:space="preserve">Strengthening the System of Care for Alabamians with TBI                Date(s):_____________________________ </w:t>
      </w:r>
    </w:p>
    <w:p w:rsidR="006B7AB6" w:rsidRPr="00C94DCE" w:rsidRDefault="006B7AB6" w:rsidP="006B7AB6">
      <w:pPr>
        <w:spacing w:after="120"/>
        <w:rPr>
          <w:rFonts w:asciiTheme="minorHAnsi" w:hAnsiTheme="minorHAnsi"/>
          <w:color w:val="000000" w:themeColor="text1"/>
          <w:sz w:val="8"/>
          <w:szCs w:val="28"/>
        </w:r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t>Speaker</w:t>
      </w:r>
      <w:proofErr w:type="gramStart"/>
      <w:r w:rsidRPr="00C94DCE">
        <w:rPr>
          <w:rFonts w:asciiTheme="minorHAnsi" w:hAnsiTheme="minorHAnsi"/>
          <w:color w:val="000000" w:themeColor="text1"/>
          <w:sz w:val="28"/>
          <w:szCs w:val="28"/>
        </w:rPr>
        <w:t>:_</w:t>
      </w:r>
      <w:proofErr w:type="gramEnd"/>
      <w:r w:rsidRPr="00C94DCE">
        <w:rPr>
          <w:rFonts w:asciiTheme="minorHAnsi" w:hAnsiTheme="minorHAnsi"/>
          <w:color w:val="000000" w:themeColor="text1"/>
          <w:sz w:val="28"/>
          <w:szCs w:val="28"/>
        </w:rPr>
        <w:t>_</w:t>
      </w:r>
      <w:r w:rsidRPr="00C94DCE">
        <w:rPr>
          <w:rFonts w:asciiTheme="minorHAnsi" w:hAnsiTheme="minorHAnsi"/>
          <w:color w:val="000000" w:themeColor="text1"/>
          <w:sz w:val="28"/>
          <w:szCs w:val="28"/>
        </w:rPr>
        <w:softHyphen/>
        <w:t xml:space="preserve">________________________________                              Location: ____________________________   </w:t>
      </w:r>
    </w:p>
    <w:p w:rsidR="006B7AB6" w:rsidRPr="00C94DCE" w:rsidRDefault="006B7AB6" w:rsidP="006B7AB6">
      <w:pPr>
        <w:spacing w:after="120"/>
        <w:rPr>
          <w:rFonts w:asciiTheme="minorHAnsi" w:hAnsiTheme="minorHAnsi"/>
          <w:color w:val="000000" w:themeColor="text1"/>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6B7AB6"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p w:rsidR="006B7AB6" w:rsidRPr="00C94DCE" w:rsidRDefault="006B7AB6" w:rsidP="006B7AB6">
      <w:pPr>
        <w:tabs>
          <w:tab w:val="left" w:pos="990"/>
        </w:tabs>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Sign-In Continued</w:t>
      </w:r>
      <w:r w:rsidRPr="00C94DCE">
        <w:rPr>
          <w:rFonts w:asciiTheme="minorHAnsi" w:hAnsiTheme="minorHAnsi"/>
          <w:color w:val="000000" w:themeColor="text1"/>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sectPr w:rsidR="006B7AB6" w:rsidRPr="00C94DCE" w:rsidSect="00DD69EE">
      <w:headerReference w:type="default" r:id="rId13"/>
      <w:footerReference w:type="defaul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05" w:rsidRDefault="002D6205" w:rsidP="00C25B49">
      <w:pPr>
        <w:spacing w:after="0"/>
      </w:pPr>
      <w:r>
        <w:separator/>
      </w:r>
    </w:p>
  </w:endnote>
  <w:endnote w:type="continuationSeparator" w:id="0">
    <w:p w:rsidR="002D6205" w:rsidRDefault="002D6205"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CC7378">
          <w:rPr>
            <w:noProof/>
          </w:rPr>
          <w:t>1</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CC7378">
          <w:rPr>
            <w:noProof/>
          </w:rPr>
          <w:t>4</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05" w:rsidRDefault="002D6205" w:rsidP="00C25B49">
      <w:pPr>
        <w:spacing w:after="0"/>
      </w:pPr>
      <w:r>
        <w:separator/>
      </w:r>
    </w:p>
  </w:footnote>
  <w:footnote w:type="continuationSeparator" w:id="0">
    <w:p w:rsidR="002D6205" w:rsidRDefault="002D6205"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C646AE">
    <w:pPr>
      <w:pStyle w:val="Header"/>
      <w:pBdr>
        <w:between w:val="single" w:sz="4" w:space="1" w:color="4F81BD" w:themeColor="accent1"/>
      </w:pBdr>
      <w:spacing w:line="276" w:lineRule="auto"/>
      <w:jc w:val="center"/>
      <w:rPr>
        <w:color w:val="000000" w:themeColor="text1"/>
      </w:rPr>
    </w:pPr>
    <w:r w:rsidRPr="00C646AE">
      <w:rPr>
        <w:color w:val="000000" w:themeColor="text1"/>
      </w:rPr>
      <w:t>Traumatic Brain Injury and</w:t>
    </w:r>
    <w:r w:rsidR="00452E93">
      <w:rPr>
        <w:color w:val="000000" w:themeColor="text1"/>
      </w:rPr>
      <w:t xml:space="preserve"> Sports Concussion</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93" w:rsidRPr="00C646AE" w:rsidRDefault="00452E93" w:rsidP="00452E93">
    <w:pPr>
      <w:pStyle w:val="Header"/>
      <w:pBdr>
        <w:between w:val="single" w:sz="4" w:space="1" w:color="4F81BD" w:themeColor="accent1"/>
      </w:pBdr>
      <w:spacing w:line="276" w:lineRule="auto"/>
      <w:jc w:val="center"/>
      <w:rPr>
        <w:color w:val="000000" w:themeColor="text1"/>
      </w:rPr>
    </w:pPr>
    <w:r w:rsidRPr="00C646AE">
      <w:rPr>
        <w:color w:val="000000" w:themeColor="text1"/>
      </w:rPr>
      <w:t>Traumatic Brain Injury and</w:t>
    </w:r>
    <w:r>
      <w:rPr>
        <w:color w:val="000000" w:themeColor="text1"/>
      </w:rPr>
      <w:t xml:space="preserve"> Sports Concussion</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4B0"/>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02219E"/>
    <w:multiLevelType w:val="hybridMultilevel"/>
    <w:tmpl w:val="EAF6885E"/>
    <w:lvl w:ilvl="0" w:tplc="0F84BBA2">
      <w:start w:val="1"/>
      <w:numFmt w:val="bullet"/>
      <w:lvlText w:val=""/>
      <w:lvlJc w:val="left"/>
      <w:pPr>
        <w:tabs>
          <w:tab w:val="num" w:pos="720"/>
        </w:tabs>
        <w:ind w:left="720" w:hanging="360"/>
      </w:pPr>
      <w:rPr>
        <w:rFonts w:ascii="Wingdings" w:hAnsi="Wingdings" w:hint="default"/>
      </w:rPr>
    </w:lvl>
    <w:lvl w:ilvl="1" w:tplc="D41E090A">
      <w:start w:val="1003"/>
      <w:numFmt w:val="bullet"/>
      <w:lvlText w:val=""/>
      <w:lvlJc w:val="left"/>
      <w:pPr>
        <w:tabs>
          <w:tab w:val="num" w:pos="1440"/>
        </w:tabs>
        <w:ind w:left="1440" w:hanging="360"/>
      </w:pPr>
      <w:rPr>
        <w:rFonts w:ascii="Wingdings" w:hAnsi="Wingdings" w:hint="default"/>
      </w:rPr>
    </w:lvl>
    <w:lvl w:ilvl="2" w:tplc="16DEC7FC" w:tentative="1">
      <w:start w:val="1"/>
      <w:numFmt w:val="bullet"/>
      <w:lvlText w:val=""/>
      <w:lvlJc w:val="left"/>
      <w:pPr>
        <w:tabs>
          <w:tab w:val="num" w:pos="2160"/>
        </w:tabs>
        <w:ind w:left="2160" w:hanging="360"/>
      </w:pPr>
      <w:rPr>
        <w:rFonts w:ascii="Wingdings" w:hAnsi="Wingdings" w:hint="default"/>
      </w:rPr>
    </w:lvl>
    <w:lvl w:ilvl="3" w:tplc="B9581360" w:tentative="1">
      <w:start w:val="1"/>
      <w:numFmt w:val="bullet"/>
      <w:lvlText w:val=""/>
      <w:lvlJc w:val="left"/>
      <w:pPr>
        <w:tabs>
          <w:tab w:val="num" w:pos="2880"/>
        </w:tabs>
        <w:ind w:left="2880" w:hanging="360"/>
      </w:pPr>
      <w:rPr>
        <w:rFonts w:ascii="Wingdings" w:hAnsi="Wingdings" w:hint="default"/>
      </w:rPr>
    </w:lvl>
    <w:lvl w:ilvl="4" w:tplc="A39AFA98" w:tentative="1">
      <w:start w:val="1"/>
      <w:numFmt w:val="bullet"/>
      <w:lvlText w:val=""/>
      <w:lvlJc w:val="left"/>
      <w:pPr>
        <w:tabs>
          <w:tab w:val="num" w:pos="3600"/>
        </w:tabs>
        <w:ind w:left="3600" w:hanging="360"/>
      </w:pPr>
      <w:rPr>
        <w:rFonts w:ascii="Wingdings" w:hAnsi="Wingdings" w:hint="default"/>
      </w:rPr>
    </w:lvl>
    <w:lvl w:ilvl="5" w:tplc="5C78C628" w:tentative="1">
      <w:start w:val="1"/>
      <w:numFmt w:val="bullet"/>
      <w:lvlText w:val=""/>
      <w:lvlJc w:val="left"/>
      <w:pPr>
        <w:tabs>
          <w:tab w:val="num" w:pos="4320"/>
        </w:tabs>
        <w:ind w:left="4320" w:hanging="360"/>
      </w:pPr>
      <w:rPr>
        <w:rFonts w:ascii="Wingdings" w:hAnsi="Wingdings" w:hint="default"/>
      </w:rPr>
    </w:lvl>
    <w:lvl w:ilvl="6" w:tplc="8DB01DA8" w:tentative="1">
      <w:start w:val="1"/>
      <w:numFmt w:val="bullet"/>
      <w:lvlText w:val=""/>
      <w:lvlJc w:val="left"/>
      <w:pPr>
        <w:tabs>
          <w:tab w:val="num" w:pos="5040"/>
        </w:tabs>
        <w:ind w:left="5040" w:hanging="360"/>
      </w:pPr>
      <w:rPr>
        <w:rFonts w:ascii="Wingdings" w:hAnsi="Wingdings" w:hint="default"/>
      </w:rPr>
    </w:lvl>
    <w:lvl w:ilvl="7" w:tplc="31980C40" w:tentative="1">
      <w:start w:val="1"/>
      <w:numFmt w:val="bullet"/>
      <w:lvlText w:val=""/>
      <w:lvlJc w:val="left"/>
      <w:pPr>
        <w:tabs>
          <w:tab w:val="num" w:pos="5760"/>
        </w:tabs>
        <w:ind w:left="5760" w:hanging="360"/>
      </w:pPr>
      <w:rPr>
        <w:rFonts w:ascii="Wingdings" w:hAnsi="Wingdings" w:hint="default"/>
      </w:rPr>
    </w:lvl>
    <w:lvl w:ilvl="8" w:tplc="4A5E5070" w:tentative="1">
      <w:start w:val="1"/>
      <w:numFmt w:val="bullet"/>
      <w:lvlText w:val=""/>
      <w:lvlJc w:val="left"/>
      <w:pPr>
        <w:tabs>
          <w:tab w:val="num" w:pos="6480"/>
        </w:tabs>
        <w:ind w:left="6480" w:hanging="360"/>
      </w:pPr>
      <w:rPr>
        <w:rFonts w:ascii="Wingdings" w:hAnsi="Wingdings" w:hint="default"/>
      </w:rPr>
    </w:lvl>
  </w:abstractNum>
  <w:abstractNum w:abstractNumId="4">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F3963A2"/>
    <w:multiLevelType w:val="hybridMultilevel"/>
    <w:tmpl w:val="9652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903FC"/>
    <w:rsid w:val="002545A7"/>
    <w:rsid w:val="0026576D"/>
    <w:rsid w:val="002A3216"/>
    <w:rsid w:val="002D6205"/>
    <w:rsid w:val="0030230A"/>
    <w:rsid w:val="00452E93"/>
    <w:rsid w:val="00551FC3"/>
    <w:rsid w:val="005A33E7"/>
    <w:rsid w:val="005E08B0"/>
    <w:rsid w:val="006674B8"/>
    <w:rsid w:val="00667EA4"/>
    <w:rsid w:val="00670D00"/>
    <w:rsid w:val="00675E27"/>
    <w:rsid w:val="006939F7"/>
    <w:rsid w:val="006B7AB6"/>
    <w:rsid w:val="00717D28"/>
    <w:rsid w:val="00721CB6"/>
    <w:rsid w:val="00747F17"/>
    <w:rsid w:val="007F3696"/>
    <w:rsid w:val="009005AA"/>
    <w:rsid w:val="009361AE"/>
    <w:rsid w:val="00A84714"/>
    <w:rsid w:val="00BA50F1"/>
    <w:rsid w:val="00C25B49"/>
    <w:rsid w:val="00C646AE"/>
    <w:rsid w:val="00C67871"/>
    <w:rsid w:val="00C94DCE"/>
    <w:rsid w:val="00CC7378"/>
    <w:rsid w:val="00CD53BF"/>
    <w:rsid w:val="00CD5897"/>
    <w:rsid w:val="00CE0256"/>
    <w:rsid w:val="00DA74AC"/>
    <w:rsid w:val="00DB1547"/>
    <w:rsid w:val="00E56CD0"/>
    <w:rsid w:val="00ED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3314">
      <w:bodyDiv w:val="1"/>
      <w:marLeft w:val="0"/>
      <w:marRight w:val="0"/>
      <w:marTop w:val="0"/>
      <w:marBottom w:val="0"/>
      <w:divBdr>
        <w:top w:val="none" w:sz="0" w:space="0" w:color="auto"/>
        <w:left w:val="none" w:sz="0" w:space="0" w:color="auto"/>
        <w:bottom w:val="none" w:sz="0" w:space="0" w:color="auto"/>
        <w:right w:val="none" w:sz="0" w:space="0" w:color="auto"/>
      </w:divBdr>
      <w:divsChild>
        <w:div w:id="2107655305">
          <w:marLeft w:val="547"/>
          <w:marRight w:val="0"/>
          <w:marTop w:val="125"/>
          <w:marBottom w:val="0"/>
          <w:divBdr>
            <w:top w:val="none" w:sz="0" w:space="0" w:color="auto"/>
            <w:left w:val="none" w:sz="0" w:space="0" w:color="auto"/>
            <w:bottom w:val="none" w:sz="0" w:space="0" w:color="auto"/>
            <w:right w:val="none" w:sz="0" w:space="0" w:color="auto"/>
          </w:divBdr>
        </w:div>
        <w:div w:id="402485273">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TraumaticBrainInjury/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Traumatic Brain Injury and Sports Concussion</vt:lpstr>
    </vt:vector>
  </TitlesOfParts>
  <Company>Toshiba</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and Sports Concussion</dc:title>
  <dc:subject>Outreach and Education Training</dc:subject>
  <dc:creator>Haleigh Work</dc:creator>
  <cp:lastModifiedBy>Haleigh Work</cp:lastModifiedBy>
  <cp:revision>13</cp:revision>
  <dcterms:created xsi:type="dcterms:W3CDTF">2011-10-10T21:22:00Z</dcterms:created>
  <dcterms:modified xsi:type="dcterms:W3CDTF">2012-02-09T04:00:00Z</dcterms:modified>
</cp:coreProperties>
</file>